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8C51" w14:textId="77777777" w:rsidR="00CA01FF" w:rsidRPr="00BF1314" w:rsidRDefault="00CA01FF" w:rsidP="00CA01FF">
      <w:pPr>
        <w:spacing w:before="80" w:after="0" w:line="240" w:lineRule="auto"/>
        <w:ind w:left="567"/>
        <w:jc w:val="center"/>
        <w:rPr>
          <w:rFonts w:ascii="Arial" w:eastAsia="Times New Roman" w:hAnsi="Arial" w:cs="Arial"/>
          <w:b/>
          <w:lang w:val="sk-SK" w:eastAsia="sk-SK"/>
        </w:rPr>
      </w:pPr>
      <w:r w:rsidRPr="00BF1314">
        <w:rPr>
          <w:rFonts w:ascii="Arial" w:eastAsia="Times New Roman" w:hAnsi="Arial" w:cs="Arial"/>
          <w:b/>
          <w:lang w:val="sk-SK" w:eastAsia="sk-SK"/>
        </w:rPr>
        <w:t>Návrhový list na vypracovanie normalizačného dokumentu</w:t>
      </w:r>
    </w:p>
    <w:p w14:paraId="4324E960" w14:textId="77777777" w:rsidR="00CA01FF" w:rsidRPr="00BF1314" w:rsidRDefault="00CA01FF" w:rsidP="00CA01FF">
      <w:pPr>
        <w:spacing w:before="80" w:after="0" w:line="240" w:lineRule="auto"/>
        <w:ind w:left="567"/>
        <w:rPr>
          <w:rFonts w:ascii="Arial" w:eastAsia="Times New Roman" w:hAnsi="Arial" w:cs="Arial"/>
          <w:lang w:val="sk-SK"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A01FF" w:rsidRPr="00BF1314" w14:paraId="4D0F057F" w14:textId="77777777" w:rsidTr="00C013C6">
        <w:trPr>
          <w:trHeight w:val="8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9DBB7" w14:textId="148D07C8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Identifikácia navrhovateľa (názov a sídlo): </w:t>
            </w:r>
            <w:r>
              <w:rPr>
                <w:rFonts w:ascii="Arial" w:eastAsia="Times New Roman" w:hAnsi="Arial" w:cs="Arial"/>
                <w:b/>
                <w:lang w:val="sk-SK" w:eastAsia="sk-SK"/>
              </w:rPr>
              <w:t>TK X</w:t>
            </w:r>
          </w:p>
        </w:tc>
      </w:tr>
      <w:tr w:rsidR="00CA01FF" w:rsidRPr="00BF1314" w14:paraId="07074BB3" w14:textId="77777777" w:rsidTr="00C013C6">
        <w:trPr>
          <w:trHeight w:val="55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2C974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Označenie a názov TK (ak existuje):</w:t>
            </w:r>
          </w:p>
        </w:tc>
      </w:tr>
    </w:tbl>
    <w:p w14:paraId="3DEFBC5D" w14:textId="77777777" w:rsidR="00CA01FF" w:rsidRPr="00BF1314" w:rsidRDefault="00CA01FF" w:rsidP="00CA01FF">
      <w:pPr>
        <w:spacing w:before="80" w:after="0" w:line="240" w:lineRule="auto"/>
        <w:ind w:left="567"/>
        <w:rPr>
          <w:rFonts w:ascii="Arial" w:eastAsia="Times New Roman" w:hAnsi="Arial" w:cs="Arial"/>
          <w:u w:val="single"/>
          <w:lang w:val="sk-SK" w:eastAsia="sk-SK"/>
        </w:rPr>
      </w:pPr>
    </w:p>
    <w:p w14:paraId="311A0750" w14:textId="77777777" w:rsidR="00CA01FF" w:rsidRPr="00BF1314" w:rsidRDefault="00CA01FF" w:rsidP="00CA01FF">
      <w:pPr>
        <w:spacing w:before="80" w:after="120" w:line="240" w:lineRule="auto"/>
        <w:ind w:left="567"/>
        <w:rPr>
          <w:rFonts w:ascii="Arial" w:eastAsia="Times New Roman" w:hAnsi="Arial" w:cs="Arial"/>
          <w:b/>
          <w:u w:val="single"/>
          <w:lang w:val="sk-SK" w:eastAsia="sk-SK"/>
        </w:rPr>
      </w:pPr>
      <w:r w:rsidRPr="00BF1314">
        <w:rPr>
          <w:rFonts w:ascii="Arial" w:eastAsia="Times New Roman" w:hAnsi="Arial" w:cs="Arial"/>
          <w:b/>
          <w:u w:val="single"/>
          <w:lang w:val="sk-SK" w:eastAsia="sk-SK"/>
        </w:rPr>
        <w:t>ÚDAJE O NORMALIZAČNOM DOKUMENTE</w:t>
      </w:r>
    </w:p>
    <w:tbl>
      <w:tblPr>
        <w:tblW w:w="9781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CA01FF" w:rsidRPr="00BF1314" w14:paraId="0984D100" w14:textId="77777777" w:rsidTr="00C013C6">
        <w:trPr>
          <w:cantSplit/>
          <w:trHeight w:val="952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97657F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1. Označenie a názov</w:t>
            </w:r>
          </w:p>
          <w:p w14:paraId="211DA662" w14:textId="21AEA18F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STN EN 199X-X-X/NA Názov. Národná príloha</w:t>
            </w:r>
          </w:p>
        </w:tc>
      </w:tr>
      <w:tr w:rsidR="00CA01FF" w:rsidRPr="00BF1314" w14:paraId="1095C75F" w14:textId="77777777" w:rsidTr="00C013C6">
        <w:trPr>
          <w:cantSplit/>
          <w:trHeight w:val="510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52A6D8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78F00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</w:p>
        </w:tc>
      </w:tr>
      <w:tr w:rsidR="00CA01FF" w:rsidRPr="00BF1314" w14:paraId="29945500" w14:textId="77777777" w:rsidTr="00C013C6">
        <w:trPr>
          <w:cantSplit/>
          <w:trHeight w:val="62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4F37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2. Predmet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  <w:p w14:paraId="56F96175" w14:textId="521FAD01" w:rsidR="005C282E" w:rsidRPr="005C282E" w:rsidRDefault="005C282E" w:rsidP="005C282E">
            <w:pPr>
              <w:pStyle w:val="TextNormlny"/>
              <w:ind w:left="611"/>
              <w:rPr>
                <w:rFonts w:cs="Arial"/>
                <w:bCs/>
                <w:sz w:val="22"/>
                <w:szCs w:val="22"/>
                <w:lang w:eastAsia="sk-SK"/>
              </w:rPr>
            </w:pPr>
            <w:r w:rsidRPr="005C282E">
              <w:rPr>
                <w:rFonts w:cs="Arial"/>
                <w:bCs/>
                <w:sz w:val="22"/>
                <w:szCs w:val="22"/>
                <w:lang w:eastAsia="sk-SK"/>
              </w:rPr>
              <w:t>Národná príloha NA u</w:t>
            </w:r>
            <w:r>
              <w:rPr>
                <w:rFonts w:cs="Arial"/>
                <w:bCs/>
                <w:sz w:val="22"/>
                <w:szCs w:val="22"/>
                <w:lang w:eastAsia="sk-SK"/>
              </w:rPr>
              <w:t>vedie</w:t>
            </w:r>
            <w:r w:rsidRPr="005C282E">
              <w:rPr>
                <w:rFonts w:cs="Arial"/>
                <w:bCs/>
                <w:sz w:val="22"/>
                <w:szCs w:val="22"/>
                <w:lang w:eastAsia="sk-SK"/>
              </w:rPr>
              <w:t xml:space="preserve"> národne definované parametre potrebné pre navrhovanie murovaných kon</w:t>
            </w:r>
            <w:r w:rsidRPr="005C282E">
              <w:rPr>
                <w:rFonts w:cs="Arial"/>
                <w:bCs/>
                <w:sz w:val="22"/>
                <w:szCs w:val="22"/>
                <w:lang w:eastAsia="sk-SK"/>
              </w:rPr>
              <w:softHyphen/>
              <w:t xml:space="preserve">štrukcií, ktoré sa majú umiestniť na území Slovenskej republiky (SR); ďalej </w:t>
            </w:r>
            <w:r>
              <w:rPr>
                <w:rFonts w:cs="Arial"/>
                <w:bCs/>
                <w:sz w:val="22"/>
                <w:szCs w:val="22"/>
                <w:lang w:eastAsia="sk-SK"/>
              </w:rPr>
              <w:t>uvedie</w:t>
            </w:r>
            <w:r w:rsidRPr="005C282E">
              <w:rPr>
                <w:rFonts w:cs="Arial"/>
                <w:bCs/>
                <w:sz w:val="22"/>
                <w:szCs w:val="22"/>
                <w:lang w:eastAsia="sk-SK"/>
              </w:rPr>
              <w:t xml:space="preserve"> spôsob uplatnenia príloh X až Z. </w:t>
            </w:r>
          </w:p>
          <w:p w14:paraId="0901EAAB" w14:textId="23B12FCC" w:rsidR="00CA01FF" w:rsidRPr="00CA01FF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</w:tc>
      </w:tr>
      <w:tr w:rsidR="00CA01FF" w:rsidRPr="00BF1314" w14:paraId="667167E0" w14:textId="77777777" w:rsidTr="00C013C6">
        <w:trPr>
          <w:cantSplit/>
          <w:trHeight w:val="102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25AC5" w14:textId="77777777" w:rsidR="00CA01FF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3. Cieľ a zdôvodnenie (špecifikuje sa požiadavka napr. komory, asociácie, ktorá združuje určitý počet organizácií, SZČO a pod.):</w:t>
            </w:r>
          </w:p>
          <w:p w14:paraId="3A8DA14A" w14:textId="4DD039D1" w:rsidR="00CA01FF" w:rsidRPr="00CA01FF" w:rsidRDefault="005C282E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lang w:val="sk-SK" w:eastAsia="sk-SK"/>
              </w:rPr>
            </w:pPr>
            <w:r w:rsidRPr="00CA01FF">
              <w:rPr>
                <w:rFonts w:ascii="Arial" w:eastAsia="Times New Roman" w:hAnsi="Arial" w:cs="Arial"/>
                <w:bCs/>
                <w:lang w:val="sk-SK" w:eastAsia="sk-SK"/>
              </w:rPr>
              <w:t>Určenie národne definovaných parametrov v súlade s pravidlami tvorby národných príloh k 2. generácii eurokódov</w:t>
            </w:r>
            <w:r>
              <w:rPr>
                <w:rFonts w:ascii="Arial" w:eastAsia="Times New Roman" w:hAnsi="Arial" w:cs="Arial"/>
                <w:bCs/>
                <w:lang w:val="sk-SK" w:eastAsia="sk-SK"/>
              </w:rPr>
              <w:t xml:space="preserve">. </w:t>
            </w:r>
            <w:r w:rsidR="00CA01FF">
              <w:rPr>
                <w:rFonts w:ascii="Arial" w:eastAsia="Times New Roman" w:hAnsi="Arial" w:cs="Arial"/>
                <w:lang w:val="sk-SK" w:eastAsia="sk-SK"/>
              </w:rPr>
              <w:t>Zohľadnenie špecifických národných podmienok a</w:t>
            </w:r>
            <w:r w:rsidR="00BE315E">
              <w:rPr>
                <w:rFonts w:ascii="Arial" w:eastAsia="Times New Roman" w:hAnsi="Arial" w:cs="Arial"/>
                <w:lang w:val="sk-SK" w:eastAsia="sk-SK"/>
              </w:rPr>
              <w:t> </w:t>
            </w:r>
            <w:r w:rsidR="00CA01FF">
              <w:rPr>
                <w:rFonts w:ascii="Arial" w:eastAsia="Times New Roman" w:hAnsi="Arial" w:cs="Arial"/>
                <w:lang w:val="sk-SK" w:eastAsia="sk-SK"/>
              </w:rPr>
              <w:t>požiadaviek</w:t>
            </w:r>
            <w:r w:rsidR="00BE315E">
              <w:rPr>
                <w:rFonts w:ascii="Arial" w:eastAsia="Times New Roman" w:hAnsi="Arial" w:cs="Arial"/>
                <w:lang w:val="sk-SK" w:eastAsia="sk-SK"/>
              </w:rPr>
              <w:t>.</w:t>
            </w:r>
          </w:p>
        </w:tc>
      </w:tr>
      <w:tr w:rsidR="00CA01FF" w:rsidRPr="00BF1314" w14:paraId="637804A7" w14:textId="77777777" w:rsidTr="005C282E">
        <w:trPr>
          <w:cantSplit/>
          <w:trHeight w:val="139"/>
        </w:trPr>
        <w:tc>
          <w:tcPr>
            <w:tcW w:w="978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AAEDF8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CA01FF" w:rsidRPr="00BF1314" w14:paraId="02CF1871" w14:textId="77777777" w:rsidTr="00C013C6">
        <w:trPr>
          <w:cantSplit/>
          <w:trHeight w:val="10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77867" w14:textId="77777777" w:rsidR="00CA01FF" w:rsidRPr="00BF1314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4. Bude normalizačný dokument podporovať národnú legislatívu alebo vytýčenú štátnu politiku? </w:t>
            </w:r>
          </w:p>
          <w:p w14:paraId="4CB2B2F3" w14:textId="67FB785D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x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Áno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Nie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</w:p>
          <w:p w14:paraId="7E880291" w14:textId="16AD7E35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Ak áno, uveďte akú: </w:t>
            </w:r>
            <w:r w:rsidRPr="00CA01FF">
              <w:rPr>
                <w:rFonts w:ascii="Arial" w:eastAsia="Times New Roman" w:hAnsi="Arial" w:cs="Arial"/>
                <w:bCs/>
                <w:lang w:val="sk-SK" w:eastAsia="sk-SK"/>
              </w:rPr>
              <w:t>Zákon č. 50/1976 Zb. o územnom plánovaní a stavebnom poriadku v znení neskorších predpisov - stavebný zákon</w:t>
            </w:r>
            <w:r>
              <w:rPr>
                <w:rFonts w:ascii="Arial" w:eastAsia="Times New Roman" w:hAnsi="Arial" w:cs="Arial"/>
                <w:bCs/>
                <w:lang w:val="sk-SK" w:eastAsia="sk-SK"/>
              </w:rPr>
              <w:t xml:space="preserve"> (základné požiadavky na stavby)</w:t>
            </w:r>
          </w:p>
          <w:p w14:paraId="42D78344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Stanovisko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dotknutého ústredného orgánu štátnej správy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k podnetu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: </w:t>
            </w:r>
          </w:p>
          <w:p w14:paraId="60D394A7" w14:textId="6B2F77B8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x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sk-SK" w:eastAsia="sk-SK"/>
              </w:rPr>
              <w:t>Súhlas s vypracovaním dokumentu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val="sk-SK" w:eastAsia="sk-SK"/>
              </w:rPr>
              <w:t>Nesúhlas s vypracovaním dokumentu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ab/>
            </w:r>
          </w:p>
          <w:p w14:paraId="2FFAB96A" w14:textId="2922EAE8" w:rsidR="00CA01FF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V prípade súhlasu uviesť, či má dotknutý ÚOŠS záujem o spoluprácu na tvorbe, resp. záujem o pripomienkovanie – v rámci TK XX</w:t>
            </w:r>
          </w:p>
          <w:p w14:paraId="40A7DCD1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V prípade nesúhlasu uviesť konkrétne zdôvodnenie .</w:t>
            </w:r>
          </w:p>
        </w:tc>
      </w:tr>
      <w:tr w:rsidR="00CA01FF" w:rsidRPr="00BF1314" w14:paraId="37909C55" w14:textId="77777777" w:rsidTr="00C013C6">
        <w:trPr>
          <w:cantSplit/>
          <w:trHeight w:val="83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6AB6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5. Navrhovaný druh normalizačného dokumentu</w:t>
            </w:r>
          </w:p>
          <w:p w14:paraId="5EAFA2C8" w14:textId="5290B443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x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STN</w:t>
            </w:r>
            <w:r>
              <w:rPr>
                <w:rFonts w:ascii="Arial" w:eastAsia="Times New Roman" w:hAnsi="Arial" w:cs="Arial"/>
                <w:b/>
                <w:lang w:val="sk-SK" w:eastAsia="sk-SK"/>
              </w:rPr>
              <w:t xml:space="preserve"> – národná príloha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 xml:space="preserve">  (zmena)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  <w:t xml:space="preserve">      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instrText xml:space="preserve"> FORMCHECKBOX __</w:instrText>
            </w:r>
            <w:r w:rsidR="004A21FD">
              <w:rPr>
                <w:rFonts w:ascii="Arial" w:eastAsia="Times New Roman" w:hAnsi="Arial" w:cs="Arial"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STN P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                                           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instrText xml:space="preserve"> FORMCHECKBOX __</w:instrText>
            </w:r>
            <w:r w:rsidR="004A21FD">
              <w:rPr>
                <w:rFonts w:ascii="Arial" w:eastAsia="Times New Roman" w:hAnsi="Arial" w:cs="Arial"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TNI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  <w:t xml:space="preserve">    </w:t>
            </w:r>
          </w:p>
          <w:p w14:paraId="1304BB42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</w:tc>
      </w:tr>
      <w:tr w:rsidR="00CA01FF" w:rsidRPr="00BF1314" w14:paraId="5C61EF13" w14:textId="77777777" w:rsidTr="00C013C6">
        <w:trPr>
          <w:cantSplit/>
          <w:trHeight w:val="55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3C0D" w14:textId="6BF08F66" w:rsidR="00CA01FF" w:rsidRPr="00CA01FF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6. Identifikácia prípravných prác: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podľa konkrétneho prípadu</w:t>
            </w:r>
          </w:p>
          <w:p w14:paraId="066E8A08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  <w:p w14:paraId="59B1F713" w14:textId="4B39CFD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pracovný návrh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x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predmet a obsah           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 xml:space="preserve">rozborová úloha </w:t>
            </w:r>
          </w:p>
          <w:p w14:paraId="1B606726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</w:tbl>
    <w:p w14:paraId="341D96AD" w14:textId="77777777" w:rsidR="00CA01FF" w:rsidRDefault="00CA01FF" w:rsidP="00CA01FF"/>
    <w:tbl>
      <w:tblPr>
        <w:tblW w:w="9781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81"/>
      </w:tblGrid>
      <w:tr w:rsidR="00CA01FF" w:rsidRPr="00BF1314" w14:paraId="65AB5057" w14:textId="77777777" w:rsidTr="00C013C6">
        <w:trPr>
          <w:cantSplit/>
          <w:trHeight w:val="55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A0C3" w14:textId="77777777" w:rsidR="00CA01FF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lastRenderedPageBreak/>
              <w:t>7. Prílohy, ktoré sú súčasťou tohto návrhového listu (uveďte počet a názvy)</w:t>
            </w:r>
          </w:p>
          <w:p w14:paraId="6E2A3E77" w14:textId="79C830CD" w:rsidR="00CA01FF" w:rsidRPr="00BF1314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-</w:t>
            </w:r>
          </w:p>
        </w:tc>
      </w:tr>
      <w:tr w:rsidR="00CA01FF" w:rsidRPr="00BF1314" w14:paraId="4EB92AA7" w14:textId="77777777" w:rsidTr="00C013C6">
        <w:trPr>
          <w:cantSplit/>
          <w:trHeight w:val="55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1635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8. Identifikácia patentu (ochrana patentových práv):  </w:t>
            </w:r>
          </w:p>
          <w:p w14:paraId="4DFEF214" w14:textId="336EC456" w:rsidR="00CA01FF" w:rsidRPr="00ED68B2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  Áno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  Nie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ab/>
            </w:r>
            <w:r w:rsidR="00ED68B2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 w:rsidR="00ED68B2"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doplní riešiteľ</w:t>
            </w:r>
          </w:p>
          <w:p w14:paraId="4899C8CD" w14:textId="77777777" w:rsidR="00CA01FF" w:rsidRPr="00BF1314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Ak áno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,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je potrebné 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uviesť (prihlášku vynálezu, úžitkového vzoru, dizajnu, patent, úžitkový vzor, dizajn, ochrann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ú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známk</w:t>
            </w: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u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)</w:t>
            </w:r>
          </w:p>
        </w:tc>
      </w:tr>
      <w:tr w:rsidR="00CA01FF" w:rsidRPr="00BF1314" w14:paraId="33FC64C9" w14:textId="77777777" w:rsidTr="00C013C6">
        <w:trPr>
          <w:cantSplit/>
          <w:trHeight w:val="140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1BC4" w14:textId="77777777" w:rsidR="00CA01FF" w:rsidRPr="00BF1314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9. Návrh opatrení v súvislosti s prijatím navrhovaného normalizačného dokumentu do sústavy STN, vplyv na platné STN  </w:t>
            </w:r>
          </w:p>
          <w:p w14:paraId="6F83F289" w14:textId="5CDC7FDC" w:rsidR="00CA01FF" w:rsidRPr="00BF1314" w:rsidRDefault="00CA01FF" w:rsidP="00FE0B7E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  <w:r>
              <w:rPr>
                <w:rFonts w:ascii="Arial" w:eastAsia="Times New Roman" w:hAnsi="Arial" w:cs="Arial"/>
                <w:bCs/>
                <w:lang w:val="sk-SK" w:eastAsia="sk-SK"/>
              </w:rPr>
              <w:t>STN EN 199X-X-X</w:t>
            </w:r>
            <w:r w:rsidR="00FE0B7E">
              <w:rPr>
                <w:rFonts w:ascii="Arial" w:eastAsia="Times New Roman" w:hAnsi="Arial" w:cs="Arial"/>
                <w:bCs/>
                <w:lang w:val="sk-SK" w:eastAsia="sk-SK"/>
              </w:rPr>
              <w:t>/NA</w:t>
            </w:r>
            <w:r>
              <w:rPr>
                <w:rFonts w:ascii="Arial" w:eastAsia="Times New Roman" w:hAnsi="Arial" w:cs="Arial"/>
                <w:bCs/>
                <w:lang w:val="sk-SK" w:eastAsia="sk-SK"/>
              </w:rPr>
              <w:t xml:space="preserve"> spolu s STN EN 199X-X-X od 1.4.2028 nahradia STN EN 199X-X-X</w:t>
            </w:r>
            <w:r w:rsidR="00FE0B7E">
              <w:rPr>
                <w:rFonts w:ascii="Arial" w:eastAsia="Times New Roman" w:hAnsi="Arial" w:cs="Arial"/>
                <w:bCs/>
                <w:lang w:val="sk-SK" w:eastAsia="sk-SK"/>
              </w:rPr>
              <w:t xml:space="preserve"> z </w:t>
            </w:r>
            <w:r w:rsidR="00FE0B7E" w:rsidRPr="00FE0B7E">
              <w:rPr>
                <w:rFonts w:ascii="Arial" w:eastAsia="Times New Roman" w:hAnsi="Arial" w:cs="Arial"/>
                <w:bCs/>
                <w:lang w:val="sk-SK" w:eastAsia="sk-SK"/>
              </w:rPr>
              <w:t>mesiac rok a STN EN 199X-X-X/NA z mesiac rok v celom rozsahu.</w:t>
            </w:r>
          </w:p>
        </w:tc>
      </w:tr>
      <w:tr w:rsidR="00CA01FF" w:rsidRPr="00BF1314" w14:paraId="2BA688FC" w14:textId="77777777" w:rsidTr="00C013C6">
        <w:trPr>
          <w:cantSplit/>
          <w:trHeight w:val="83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45F6" w14:textId="77777777" w:rsidR="00CA01FF" w:rsidRPr="00BF1314" w:rsidRDefault="00CA01FF" w:rsidP="00C013C6">
            <w:pPr>
              <w:spacing w:before="80"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10. Súvisiace normalizačné dokumenty na medzinárodnej, európskej a národnej úrovni:</w:t>
            </w:r>
          </w:p>
          <w:p w14:paraId="1C8FF17F" w14:textId="386418DC" w:rsidR="00CA01FF" w:rsidRPr="00ED68B2" w:rsidRDefault="00ED68B2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color w:val="FF0000"/>
                <w:lang w:val="sk-SK" w:eastAsia="sk-SK"/>
              </w:rPr>
            </w:pPr>
            <w:r w:rsidRPr="00ED68B2">
              <w:rPr>
                <w:rFonts w:ascii="Arial" w:eastAsia="Times New Roman" w:hAnsi="Arial" w:cs="Arial"/>
                <w:b/>
                <w:color w:val="FF0000"/>
                <w:lang w:val="sk-SK" w:eastAsia="sk-SK"/>
              </w:rPr>
              <w:t>Doplní riešiteľ v prípade potreby</w:t>
            </w:r>
          </w:p>
          <w:p w14:paraId="593043D1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</w:tc>
      </w:tr>
      <w:tr w:rsidR="00CA01FF" w:rsidRPr="00BF1314" w14:paraId="7BCD5B34" w14:textId="77777777" w:rsidTr="00C013C6">
        <w:trPr>
          <w:cantSplit/>
          <w:trHeight w:val="140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20024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11. Navrhovaný spracovateľ:</w:t>
            </w:r>
          </w:p>
          <w:p w14:paraId="2F2C41B1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</w:p>
          <w:p w14:paraId="4FE0EA42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     Navrhovaný riešiteľ: </w:t>
            </w:r>
          </w:p>
          <w:p w14:paraId="0287C058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14:paraId="2CEAA5B2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  <w:p w14:paraId="40E35A35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Súhlas príslušnej TK s navrhnutým spracovateľom/riešiteľom, ak existuje TK: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(dátum hlasovania/spôsob hlasovania/výsledok hlasovania):</w:t>
            </w:r>
          </w:p>
          <w:p w14:paraId="6D088B1A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</w:p>
        </w:tc>
      </w:tr>
      <w:tr w:rsidR="00CA01FF" w:rsidRPr="00BF1314" w14:paraId="7CAAFDD1" w14:textId="77777777" w:rsidTr="00C013C6">
        <w:trPr>
          <w:cantSplit/>
          <w:trHeight w:val="140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0D65A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12. Návrh normalizačného dokumentu sa bude spracovávať v rámci:</w:t>
            </w:r>
          </w:p>
          <w:p w14:paraId="3C9BE2EF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</w:p>
          <w:p w14:paraId="435DB30E" w14:textId="3FDF3EA9" w:rsidR="00CA01FF" w:rsidRPr="00BF1314" w:rsidRDefault="00FE0B7E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val="sk-SK" w:eastAsia="sk-SK"/>
              </w:rPr>
              <w:t>x</w:t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TK                                              </w:t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TK/PS                                        </w:t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="00CA01FF"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PK</w:t>
            </w:r>
          </w:p>
        </w:tc>
      </w:tr>
      <w:tr w:rsidR="00CA01FF" w:rsidRPr="00BF1314" w14:paraId="757F7DC7" w14:textId="77777777" w:rsidTr="00C013C6">
        <w:trPr>
          <w:cantSplit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440B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lang w:val="sk-SK" w:eastAsia="sk-SK"/>
              </w:rPr>
              <w:t>13. Navrhované termíny riešenia:</w:t>
            </w:r>
          </w:p>
          <w:p w14:paraId="71B7436B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vertAlign w:val="superscript"/>
                <w:lang w:val="sk-SK" w:eastAsia="sk-SK"/>
              </w:rPr>
            </w:pPr>
          </w:p>
          <w:p w14:paraId="1EA24F84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Etapa 2: dátum odovzdania prvého návrhu normalizačného dokumentu</w:t>
            </w:r>
          </w:p>
          <w:p w14:paraId="53D1474E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Etapa 3: dátum ukončenia pripomienkového konania</w:t>
            </w:r>
          </w:p>
          <w:p w14:paraId="1EA958B3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>Etapa 4: dátum odovzdania konečného návrhu normalizačného dokumentu</w:t>
            </w:r>
          </w:p>
          <w:p w14:paraId="61BC8AF0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</w:p>
          <w:p w14:paraId="192B1712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UPOZORNENIE 1. – Obdobie od začiatku riešenia úlohy po odovzdanie konečného návrhu normalizačného dokumentu je najviac tri roky.</w:t>
            </w:r>
          </w:p>
          <w:p w14:paraId="2520C703" w14:textId="37530D78" w:rsidR="00CA01FF" w:rsidRPr="00BF1314" w:rsidRDefault="00CA01FF" w:rsidP="00C013C6">
            <w:pPr>
              <w:spacing w:before="80" w:after="12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 xml:space="preserve">UPOZORNENIE 2. – Pri plánovaní je potrebné brať do úvahy zásadu pozastavenia prác, ktoré trvá spravidla 3 mesiace od zverejnenia </w:t>
            </w:r>
            <w:r w:rsidR="00FE0B7E">
              <w:rPr>
                <w:rFonts w:ascii="Arial" w:eastAsia="Times New Roman" w:hAnsi="Arial" w:cs="Arial"/>
                <w:bCs/>
                <w:lang w:val="sk-SK" w:eastAsia="sk-SK"/>
              </w:rPr>
              <w:t>postupu Vilamoura v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 xml:space="preserve"> CENELEC.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</w:p>
        </w:tc>
      </w:tr>
      <w:tr w:rsidR="00CA01FF" w:rsidRPr="00BF1314" w14:paraId="59B57E32" w14:textId="77777777" w:rsidTr="00C013C6">
        <w:trPr>
          <w:cantSplit/>
          <w:trHeight w:val="1956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2445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14. Navrhovaný spôsob financovania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(financovanie vypracovania,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  <w:r w:rsidRPr="00BF1314">
              <w:rPr>
                <w:rFonts w:ascii="Arial" w:eastAsia="Times New Roman" w:hAnsi="Arial" w:cs="Arial"/>
                <w:bCs/>
                <w:lang w:val="sk-SK" w:eastAsia="sk-SK"/>
              </w:rPr>
              <w:t>náklady súvisiace s prijatím normalizačného dokumentu do sústavy STN uhrádza vždy ÚNMS SR)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 </w:t>
            </w:r>
          </w:p>
          <w:p w14:paraId="74C130F9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</w:p>
          <w:p w14:paraId="3280AC5B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 navrhovateľ (uviesť konkrétne)</w:t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ab/>
              <w:t xml:space="preserve">   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instrText xml:space="preserve"> FORMCHECKBOX </w:instrText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</w:r>
            <w:r w:rsidR="004A21FD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separate"/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fldChar w:fldCharType="end"/>
            </w: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ÚNMS SR                                                                        </w:t>
            </w:r>
          </w:p>
          <w:p w14:paraId="0D60E81E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lang w:val="sk-SK" w:eastAsia="sk-SK"/>
              </w:rPr>
              <w:t xml:space="preserve"> </w:t>
            </w:r>
          </w:p>
        </w:tc>
      </w:tr>
      <w:tr w:rsidR="00CA01FF" w:rsidRPr="00BF1314" w14:paraId="63A799D0" w14:textId="77777777" w:rsidTr="00C013C6">
        <w:trPr>
          <w:cantSplit/>
          <w:trHeight w:val="1285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1FF4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lastRenderedPageBreak/>
              <w:t xml:space="preserve">15. Navrhovaný  účastník pripomienkového  konania: </w:t>
            </w:r>
          </w:p>
          <w:p w14:paraId="66519AAC" w14:textId="15E8E6A8" w:rsidR="00CA01FF" w:rsidRPr="00BF1314" w:rsidRDefault="00ED68B2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ED68B2"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Vyplní sa v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 </w:t>
            </w:r>
            <w:r w:rsidRPr="00ED68B2"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prípade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 xml:space="preserve"> potreby</w:t>
            </w:r>
          </w:p>
        </w:tc>
      </w:tr>
      <w:tr w:rsidR="00CA01FF" w:rsidRPr="00BF1314" w14:paraId="7AFC437F" w14:textId="77777777" w:rsidTr="00C013C6">
        <w:trPr>
          <w:cantSplit/>
          <w:trHeight w:val="109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BEE5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16. Dotknuté TK:</w:t>
            </w:r>
          </w:p>
          <w:p w14:paraId="29DC141C" w14:textId="4B6824B9" w:rsidR="00CA01FF" w:rsidRPr="00ED68B2" w:rsidRDefault="00FE0B7E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b/>
                <w:bCs/>
                <w:lang w:val="sk-SK" w:eastAsia="sk-SK"/>
              </w:rPr>
            </w:pPr>
            <w:r w:rsidRPr="00ED68B2"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Vyplní sa v prípade prierezových eurokódov (EN 1990, 1991, 1998)</w:t>
            </w:r>
            <w:r w:rsidR="00BE315E">
              <w:rPr>
                <w:rFonts w:ascii="Arial" w:eastAsia="Times New Roman" w:hAnsi="Arial" w:cs="Arial"/>
                <w:b/>
                <w:bCs/>
                <w:color w:val="FF0000"/>
                <w:lang w:val="sk-SK" w:eastAsia="sk-SK"/>
              </w:rPr>
              <w:t>, alebo napr. pri EN 1993... TK pre zváranie a pod.</w:t>
            </w:r>
          </w:p>
        </w:tc>
      </w:tr>
      <w:tr w:rsidR="00CA01FF" w:rsidRPr="00BF1314" w14:paraId="7E4F828F" w14:textId="77777777" w:rsidTr="00C013C6">
        <w:trPr>
          <w:cantSplit/>
          <w:trHeight w:val="1098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4A5C" w14:textId="77777777" w:rsidR="00CA01FF" w:rsidRPr="00BF1314" w:rsidRDefault="00CA01FF" w:rsidP="00C013C6">
            <w:pPr>
              <w:spacing w:before="80" w:after="0" w:line="240" w:lineRule="auto"/>
              <w:ind w:left="567"/>
              <w:rPr>
                <w:rFonts w:ascii="Arial" w:eastAsia="Times New Roman" w:hAnsi="Arial" w:cs="Arial"/>
                <w:u w:val="single"/>
                <w:lang w:val="sk-SK" w:eastAsia="sk-SK"/>
              </w:rPr>
            </w:pP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 xml:space="preserve">17. Dátum, meno, priezvisko a podpis zástupcu navrhovateľa </w:t>
            </w:r>
            <w:r w:rsidRPr="00BF1314">
              <w:rPr>
                <w:rFonts w:ascii="Arial" w:eastAsia="Times New Roman" w:hAnsi="Arial" w:cs="Arial"/>
                <w:u w:val="single"/>
                <w:lang w:val="sk-SK" w:eastAsia="sk-SK"/>
              </w:rPr>
              <w:t>(ak nie je podpis na sprievodnom liste)</w:t>
            </w:r>
            <w:r w:rsidRPr="00BF1314">
              <w:rPr>
                <w:rFonts w:ascii="Arial" w:eastAsia="Times New Roman" w:hAnsi="Arial" w:cs="Arial"/>
                <w:b/>
                <w:bCs/>
                <w:lang w:val="sk-SK" w:eastAsia="sk-SK"/>
              </w:rPr>
              <w:t>:</w:t>
            </w:r>
          </w:p>
        </w:tc>
      </w:tr>
    </w:tbl>
    <w:p w14:paraId="4B50B1AB" w14:textId="77777777" w:rsidR="00CA01FF" w:rsidRPr="00BF1314" w:rsidRDefault="00CA01FF" w:rsidP="00CA01FF">
      <w:pPr>
        <w:spacing w:before="80" w:after="0" w:line="240" w:lineRule="auto"/>
        <w:ind w:left="567"/>
        <w:rPr>
          <w:rFonts w:ascii="Arial" w:eastAsia="Times New Roman" w:hAnsi="Arial" w:cs="Arial"/>
          <w:u w:val="single"/>
          <w:lang w:val="sk-SK" w:eastAsia="sk-SK"/>
        </w:rPr>
      </w:pPr>
    </w:p>
    <w:p w14:paraId="71BCC190" w14:textId="77777777" w:rsidR="00CA01FF" w:rsidRPr="00BF1314" w:rsidRDefault="00CA01FF" w:rsidP="00CA01FF">
      <w:pPr>
        <w:spacing w:before="80" w:after="0" w:line="240" w:lineRule="auto"/>
        <w:ind w:left="567"/>
        <w:rPr>
          <w:rFonts w:ascii="Arial" w:eastAsia="Times New Roman" w:hAnsi="Arial" w:cs="Arial"/>
          <w:u w:val="single"/>
          <w:lang w:val="sk-SK" w:eastAsia="sk-SK"/>
        </w:rPr>
      </w:pPr>
    </w:p>
    <w:p w14:paraId="715AA659" w14:textId="77777777" w:rsidR="00CA01FF" w:rsidRPr="00BF1314" w:rsidRDefault="00CA01FF" w:rsidP="00CA01FF">
      <w:pPr>
        <w:spacing w:before="80" w:after="0" w:line="240" w:lineRule="auto"/>
        <w:ind w:left="567"/>
        <w:rPr>
          <w:rFonts w:ascii="Arial" w:eastAsia="Times New Roman" w:hAnsi="Arial" w:cs="Arial"/>
          <w:u w:val="single"/>
          <w:lang w:val="sk-SK" w:eastAsia="sk-SK"/>
        </w:rPr>
      </w:pPr>
    </w:p>
    <w:p w14:paraId="428682B0" w14:textId="77777777" w:rsidR="001E7D6A" w:rsidRDefault="001E7D6A">
      <w:bookmarkStart w:id="0" w:name="_GoBack"/>
      <w:bookmarkEnd w:id="0"/>
    </w:p>
    <w:sectPr w:rsidR="001E7D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45A3" w14:textId="77777777" w:rsidR="004A21FD" w:rsidRDefault="004A21FD" w:rsidP="004A21FD">
      <w:pPr>
        <w:spacing w:after="0" w:line="240" w:lineRule="auto"/>
      </w:pPr>
      <w:r>
        <w:separator/>
      </w:r>
    </w:p>
  </w:endnote>
  <w:endnote w:type="continuationSeparator" w:id="0">
    <w:p w14:paraId="2829F137" w14:textId="77777777" w:rsidR="004A21FD" w:rsidRDefault="004A21FD" w:rsidP="004A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DCC3" w14:textId="4B5EFC0F" w:rsidR="004A21FD" w:rsidRPr="004A21FD" w:rsidRDefault="004A21FD" w:rsidP="004A21FD">
    <w:pPr>
      <w:pStyle w:val="Pta"/>
      <w:jc w:val="right"/>
      <w:rPr>
        <w:rFonts w:ascii="Arial" w:hAnsi="Arial" w:cs="Arial"/>
      </w:rPr>
    </w:pPr>
    <w:r w:rsidRPr="004A21FD">
      <w:rPr>
        <w:rFonts w:ascii="Arial" w:hAnsi="Arial" w:cs="Arial"/>
        <w:sz w:val="20"/>
        <w:szCs w:val="20"/>
      </w:rPr>
      <w:t>P01_IRA_03/2021_MEPO_ÚZ02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E9AA" w14:textId="77777777" w:rsidR="004A21FD" w:rsidRDefault="004A21FD" w:rsidP="004A21FD">
      <w:pPr>
        <w:spacing w:after="0" w:line="240" w:lineRule="auto"/>
      </w:pPr>
      <w:r>
        <w:separator/>
      </w:r>
    </w:p>
  </w:footnote>
  <w:footnote w:type="continuationSeparator" w:id="0">
    <w:p w14:paraId="70B43943" w14:textId="77777777" w:rsidR="004A21FD" w:rsidRDefault="004A21FD" w:rsidP="004A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F"/>
    <w:rsid w:val="001E7D6A"/>
    <w:rsid w:val="003C1EDE"/>
    <w:rsid w:val="004A21FD"/>
    <w:rsid w:val="005C282E"/>
    <w:rsid w:val="007D544F"/>
    <w:rsid w:val="00BE315E"/>
    <w:rsid w:val="00CA01FF"/>
    <w:rsid w:val="00ED68B2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982F2"/>
  <w15:chartTrackingRefBased/>
  <w15:docId w15:val="{7C886C6B-43BF-45E0-B559-CA6D400E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1FF"/>
    <w:pPr>
      <w:spacing w:after="200" w:line="276" w:lineRule="auto"/>
    </w:pPr>
    <w:rPr>
      <w:rFonts w:eastAsiaTheme="minorEastAsia"/>
      <w:lang w:val="de-AT" w:eastAsia="de-A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Normlny">
    <w:name w:val="Text Normálny"/>
    <w:basedOn w:val="Normlny"/>
    <w:rsid w:val="005C282E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4A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21FD"/>
    <w:rPr>
      <w:rFonts w:eastAsiaTheme="minorEastAsia"/>
      <w:lang w:val="de-AT" w:eastAsia="de-AT"/>
    </w:rPr>
  </w:style>
  <w:style w:type="paragraph" w:styleId="Pta">
    <w:name w:val="footer"/>
    <w:basedOn w:val="Normlny"/>
    <w:link w:val="PtaChar"/>
    <w:uiPriority w:val="99"/>
    <w:unhideWhenUsed/>
    <w:rsid w:val="004A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21FD"/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Tölgyessy</dc:creator>
  <cp:keywords/>
  <dc:description/>
  <cp:lastModifiedBy>Tolgyessyová Henrieta</cp:lastModifiedBy>
  <cp:revision>5</cp:revision>
  <dcterms:created xsi:type="dcterms:W3CDTF">2022-12-07T13:00:00Z</dcterms:created>
  <dcterms:modified xsi:type="dcterms:W3CDTF">2024-02-14T11:29:00Z</dcterms:modified>
</cp:coreProperties>
</file>