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447E7" w14:textId="77777777" w:rsidR="00466FAB" w:rsidRDefault="00466FAB"/>
    <w:p w14:paraId="4709E189" w14:textId="77777777" w:rsidR="00B53B62" w:rsidRDefault="00B53B62"/>
    <w:p w14:paraId="4D69F97C" w14:textId="77777777" w:rsidR="00B53B62" w:rsidRDefault="00B53B62"/>
    <w:p w14:paraId="6E898F85" w14:textId="77777777" w:rsidR="00B53B62" w:rsidRDefault="00B53B62"/>
    <w:p w14:paraId="5F7EA569" w14:textId="7B57AD93" w:rsidR="00B53B62" w:rsidRDefault="00B53B62" w:rsidP="00B53B62">
      <w:pPr>
        <w:jc w:val="right"/>
      </w:pPr>
      <w:r w:rsidRPr="00176C35">
        <w:t>UNMS/</w:t>
      </w:r>
      <w:r w:rsidR="00176C35" w:rsidRPr="00176C35">
        <w:t>03010</w:t>
      </w:r>
      <w:r w:rsidRPr="00176C35">
        <w:t>/2026-</w:t>
      </w:r>
      <w:r w:rsidRPr="0093107D">
        <w:t xml:space="preserve">103 – </w:t>
      </w:r>
      <w:r w:rsidR="0093107D" w:rsidRPr="0093107D">
        <w:t>008886</w:t>
      </w:r>
      <w:r w:rsidRPr="0093107D">
        <w:t>/2026</w:t>
      </w:r>
    </w:p>
    <w:p w14:paraId="4BE435D3" w14:textId="77777777" w:rsidR="00B53B62" w:rsidRDefault="00B53B62"/>
    <w:p w14:paraId="3206B5B2" w14:textId="77777777" w:rsidR="00B53B62" w:rsidRDefault="00B53B62"/>
    <w:p w14:paraId="18E3B877" w14:textId="77777777" w:rsidR="00B53B62" w:rsidRDefault="00B53B62"/>
    <w:p w14:paraId="5B18B24A" w14:textId="77777777" w:rsidR="00B53B62" w:rsidRDefault="00B53B62"/>
    <w:p w14:paraId="1148515F" w14:textId="77777777" w:rsidR="00B53B62" w:rsidRDefault="00B53B62"/>
    <w:p w14:paraId="5A7FAB42" w14:textId="77777777" w:rsidR="00B53B62" w:rsidRDefault="00B53B62"/>
    <w:p w14:paraId="70ED1C16" w14:textId="77777777" w:rsidR="00B53B62" w:rsidRDefault="00B53B62"/>
    <w:p w14:paraId="72E61889" w14:textId="77777777" w:rsidR="00B53B62" w:rsidRDefault="00B53B62"/>
    <w:p w14:paraId="6C444260" w14:textId="77777777" w:rsidR="00B53B62" w:rsidRDefault="00B53B62"/>
    <w:p w14:paraId="26466803" w14:textId="77777777" w:rsidR="00B53B62" w:rsidRDefault="00B53B62"/>
    <w:p w14:paraId="03A85653" w14:textId="77777777" w:rsidR="00B53B62" w:rsidRPr="00B53B62" w:rsidRDefault="00B53B62" w:rsidP="000B34E2">
      <w:pPr>
        <w:pStyle w:val="Nadpis2"/>
        <w:spacing w:line="276" w:lineRule="auto"/>
        <w:rPr>
          <w:rFonts w:ascii="Arial" w:hAnsi="Arial" w:cs="Arial"/>
        </w:rPr>
      </w:pPr>
    </w:p>
    <w:p w14:paraId="5D78116F" w14:textId="77777777" w:rsidR="00B53B62" w:rsidRPr="00B53B62" w:rsidRDefault="00B53B62" w:rsidP="000B34E2">
      <w:pPr>
        <w:pStyle w:val="Nadpis2"/>
        <w:spacing w:before="0" w:after="0" w:line="276" w:lineRule="auto"/>
        <w:rPr>
          <w:rFonts w:ascii="Arial" w:hAnsi="Arial" w:cs="Arial"/>
          <w:b/>
          <w:color w:val="002060"/>
          <w:sz w:val="28"/>
        </w:rPr>
      </w:pPr>
      <w:r w:rsidRPr="00B53B62">
        <w:rPr>
          <w:rFonts w:ascii="Arial" w:hAnsi="Arial" w:cs="Arial"/>
          <w:b/>
          <w:color w:val="002060"/>
          <w:sz w:val="28"/>
        </w:rPr>
        <w:t xml:space="preserve">PROTIKORUPČNÝ PROGRAM </w:t>
      </w:r>
    </w:p>
    <w:p w14:paraId="6241AB8F" w14:textId="77777777" w:rsidR="00B53B62" w:rsidRPr="00B53B62" w:rsidRDefault="00B53B62" w:rsidP="000B34E2">
      <w:pPr>
        <w:pStyle w:val="Nadpis2"/>
        <w:spacing w:before="0" w:after="0" w:line="276" w:lineRule="auto"/>
        <w:rPr>
          <w:rFonts w:ascii="Arial" w:hAnsi="Arial" w:cs="Arial"/>
          <w:b/>
          <w:color w:val="002060"/>
          <w:sz w:val="28"/>
        </w:rPr>
      </w:pPr>
      <w:r w:rsidRPr="00B53B62">
        <w:rPr>
          <w:rFonts w:ascii="Arial" w:hAnsi="Arial" w:cs="Arial"/>
          <w:b/>
          <w:color w:val="002060"/>
          <w:sz w:val="28"/>
        </w:rPr>
        <w:t xml:space="preserve">ÚRADU PRE NORMALIZÁCIU, METROLÓGIU A SKÚŠOBNÍCTVO </w:t>
      </w:r>
      <w:r w:rsidRPr="00B53B62">
        <w:rPr>
          <w:rFonts w:ascii="Arial" w:hAnsi="Arial" w:cs="Arial"/>
          <w:b/>
          <w:color w:val="002060"/>
          <w:sz w:val="28"/>
        </w:rPr>
        <w:br/>
        <w:t>SLOVENSKEJ REPUBLIKY</w:t>
      </w:r>
    </w:p>
    <w:p w14:paraId="0AC75684" w14:textId="77777777" w:rsidR="00B53B62" w:rsidRDefault="00B53B62" w:rsidP="00B53B62">
      <w:pPr>
        <w:spacing w:line="276" w:lineRule="auto"/>
        <w:jc w:val="center"/>
        <w:rPr>
          <w:color w:val="002060"/>
          <w:sz w:val="24"/>
          <w:szCs w:val="24"/>
        </w:rPr>
      </w:pPr>
    </w:p>
    <w:p w14:paraId="11CAF28B" w14:textId="77777777" w:rsidR="00B53B62" w:rsidRDefault="00B53B62" w:rsidP="00B53B62">
      <w:pPr>
        <w:spacing w:line="276" w:lineRule="auto"/>
        <w:jc w:val="center"/>
        <w:rPr>
          <w:color w:val="002060"/>
          <w:sz w:val="24"/>
          <w:szCs w:val="24"/>
        </w:rPr>
      </w:pPr>
    </w:p>
    <w:p w14:paraId="4C9441CF" w14:textId="77777777" w:rsidR="00B53B62" w:rsidRDefault="00B53B62" w:rsidP="00B53B62">
      <w:pPr>
        <w:spacing w:line="276" w:lineRule="auto"/>
        <w:jc w:val="center"/>
        <w:rPr>
          <w:color w:val="002060"/>
          <w:sz w:val="24"/>
          <w:szCs w:val="24"/>
        </w:rPr>
      </w:pPr>
    </w:p>
    <w:p w14:paraId="100C425A" w14:textId="77777777" w:rsidR="00B53B62" w:rsidRDefault="00B53B62" w:rsidP="00B53B62">
      <w:pPr>
        <w:spacing w:line="276" w:lineRule="auto"/>
        <w:jc w:val="center"/>
        <w:rPr>
          <w:color w:val="002060"/>
          <w:sz w:val="24"/>
          <w:szCs w:val="24"/>
        </w:rPr>
      </w:pPr>
    </w:p>
    <w:p w14:paraId="3C191FC2" w14:textId="77777777" w:rsidR="00B53B62" w:rsidRDefault="00B53B62" w:rsidP="00B53B62">
      <w:pPr>
        <w:spacing w:line="276" w:lineRule="auto"/>
        <w:jc w:val="center"/>
        <w:rPr>
          <w:color w:val="002060"/>
          <w:sz w:val="24"/>
          <w:szCs w:val="24"/>
        </w:rPr>
      </w:pPr>
    </w:p>
    <w:p w14:paraId="0F93411E" w14:textId="77777777" w:rsidR="00B53B62" w:rsidRDefault="00B53B62" w:rsidP="00B53B62">
      <w:pPr>
        <w:spacing w:line="276" w:lineRule="auto"/>
        <w:jc w:val="center"/>
        <w:rPr>
          <w:color w:val="002060"/>
          <w:sz w:val="24"/>
          <w:szCs w:val="24"/>
        </w:rPr>
      </w:pPr>
    </w:p>
    <w:p w14:paraId="6F755B21" w14:textId="77777777" w:rsidR="00B53B62" w:rsidRDefault="00B53B62" w:rsidP="00B53B62">
      <w:pPr>
        <w:spacing w:line="276" w:lineRule="auto"/>
        <w:jc w:val="center"/>
        <w:rPr>
          <w:color w:val="002060"/>
          <w:sz w:val="24"/>
          <w:szCs w:val="24"/>
        </w:rPr>
      </w:pPr>
    </w:p>
    <w:p w14:paraId="24FB5C05" w14:textId="77777777" w:rsidR="00B53B62" w:rsidRDefault="00B53B62" w:rsidP="00B53B62">
      <w:pPr>
        <w:spacing w:line="276" w:lineRule="auto"/>
        <w:jc w:val="center"/>
        <w:rPr>
          <w:color w:val="002060"/>
          <w:sz w:val="24"/>
          <w:szCs w:val="24"/>
        </w:rPr>
      </w:pPr>
    </w:p>
    <w:p w14:paraId="2E56F1CA" w14:textId="77777777" w:rsidR="00B53B62" w:rsidRDefault="00B53B62" w:rsidP="00B53B62">
      <w:pPr>
        <w:spacing w:line="276" w:lineRule="auto"/>
        <w:jc w:val="center"/>
        <w:rPr>
          <w:color w:val="002060"/>
          <w:sz w:val="24"/>
          <w:szCs w:val="24"/>
        </w:rPr>
      </w:pPr>
    </w:p>
    <w:p w14:paraId="40DA8045" w14:textId="77777777" w:rsidR="00B53B62" w:rsidRDefault="00B53B62" w:rsidP="00B53B62">
      <w:pPr>
        <w:spacing w:line="276" w:lineRule="auto"/>
        <w:jc w:val="center"/>
        <w:rPr>
          <w:color w:val="002060"/>
          <w:sz w:val="24"/>
          <w:szCs w:val="24"/>
        </w:rPr>
      </w:pPr>
    </w:p>
    <w:p w14:paraId="1D270459" w14:textId="77777777" w:rsidR="00B53B62" w:rsidRDefault="00B53B62" w:rsidP="00B53B62">
      <w:pPr>
        <w:spacing w:line="276" w:lineRule="auto"/>
        <w:jc w:val="center"/>
        <w:rPr>
          <w:color w:val="002060"/>
          <w:sz w:val="24"/>
          <w:szCs w:val="24"/>
        </w:rPr>
      </w:pPr>
    </w:p>
    <w:p w14:paraId="7FE3507A" w14:textId="77777777" w:rsidR="00B53B62" w:rsidRDefault="00B53B62" w:rsidP="00B53B62">
      <w:pPr>
        <w:spacing w:line="276" w:lineRule="auto"/>
        <w:jc w:val="center"/>
        <w:rPr>
          <w:color w:val="002060"/>
          <w:sz w:val="24"/>
          <w:szCs w:val="24"/>
        </w:rPr>
      </w:pPr>
    </w:p>
    <w:p w14:paraId="06E890B9" w14:textId="77777777" w:rsidR="00B53B62" w:rsidRDefault="00B53B62" w:rsidP="00B53B62">
      <w:pPr>
        <w:spacing w:line="276" w:lineRule="auto"/>
        <w:jc w:val="center"/>
        <w:rPr>
          <w:color w:val="002060"/>
          <w:sz w:val="24"/>
          <w:szCs w:val="24"/>
        </w:rPr>
      </w:pPr>
    </w:p>
    <w:p w14:paraId="0688459B" w14:textId="77777777" w:rsidR="00B53B62" w:rsidRDefault="00B53B62" w:rsidP="00B53B62">
      <w:pPr>
        <w:spacing w:line="276" w:lineRule="auto"/>
        <w:jc w:val="center"/>
        <w:rPr>
          <w:color w:val="002060"/>
          <w:sz w:val="24"/>
          <w:szCs w:val="24"/>
        </w:rPr>
      </w:pPr>
    </w:p>
    <w:p w14:paraId="02D3DC84" w14:textId="77777777" w:rsidR="00B53B62" w:rsidRDefault="00B53B62" w:rsidP="00B53B62">
      <w:pPr>
        <w:spacing w:line="276" w:lineRule="auto"/>
        <w:jc w:val="center"/>
        <w:rPr>
          <w:color w:val="002060"/>
          <w:sz w:val="24"/>
          <w:szCs w:val="24"/>
        </w:rPr>
      </w:pPr>
    </w:p>
    <w:p w14:paraId="0CEA2468" w14:textId="77777777" w:rsidR="00B53B62" w:rsidRDefault="00B53B62" w:rsidP="00B53B62">
      <w:pPr>
        <w:spacing w:line="276" w:lineRule="auto"/>
        <w:jc w:val="center"/>
        <w:rPr>
          <w:color w:val="002060"/>
          <w:sz w:val="24"/>
          <w:szCs w:val="24"/>
        </w:rPr>
      </w:pPr>
    </w:p>
    <w:p w14:paraId="05B42699" w14:textId="77777777" w:rsidR="00B53B62" w:rsidRDefault="00B53B62" w:rsidP="00B53B62">
      <w:pPr>
        <w:spacing w:line="276" w:lineRule="auto"/>
        <w:jc w:val="center"/>
        <w:rPr>
          <w:color w:val="002060"/>
          <w:sz w:val="24"/>
          <w:szCs w:val="24"/>
        </w:rPr>
      </w:pPr>
    </w:p>
    <w:p w14:paraId="1571E39B" w14:textId="77777777" w:rsidR="00B53B62" w:rsidRDefault="00B53B62" w:rsidP="00B53B62">
      <w:pPr>
        <w:spacing w:line="276" w:lineRule="auto"/>
        <w:jc w:val="center"/>
        <w:rPr>
          <w:color w:val="002060"/>
          <w:sz w:val="24"/>
          <w:szCs w:val="24"/>
        </w:rPr>
      </w:pPr>
    </w:p>
    <w:p w14:paraId="17A41F73" w14:textId="77777777" w:rsidR="00B53B62" w:rsidRDefault="00B53B62" w:rsidP="00B53B62">
      <w:pPr>
        <w:spacing w:line="276" w:lineRule="auto"/>
        <w:jc w:val="center"/>
        <w:rPr>
          <w:color w:val="002060"/>
          <w:sz w:val="24"/>
          <w:szCs w:val="24"/>
        </w:rPr>
      </w:pPr>
    </w:p>
    <w:p w14:paraId="427A75EC" w14:textId="77777777" w:rsidR="00B53B62" w:rsidRDefault="00B53B62" w:rsidP="00B53B62">
      <w:pPr>
        <w:spacing w:line="276" w:lineRule="auto"/>
        <w:jc w:val="center"/>
        <w:rPr>
          <w:color w:val="002060"/>
          <w:sz w:val="24"/>
          <w:szCs w:val="24"/>
        </w:rPr>
      </w:pPr>
    </w:p>
    <w:p w14:paraId="1262AA95" w14:textId="77777777" w:rsidR="00D553F0" w:rsidRDefault="00D553F0" w:rsidP="00B53B62">
      <w:pPr>
        <w:spacing w:line="276" w:lineRule="auto"/>
        <w:jc w:val="center"/>
        <w:rPr>
          <w:color w:val="002060"/>
          <w:sz w:val="24"/>
          <w:szCs w:val="24"/>
        </w:rPr>
      </w:pPr>
    </w:p>
    <w:p w14:paraId="0A772425" w14:textId="77777777" w:rsidR="00B53B62" w:rsidRDefault="00B53B62" w:rsidP="00B53B62">
      <w:pPr>
        <w:spacing w:line="276" w:lineRule="auto"/>
        <w:jc w:val="center"/>
        <w:rPr>
          <w:color w:val="002060"/>
          <w:sz w:val="24"/>
          <w:szCs w:val="24"/>
        </w:rPr>
      </w:pPr>
    </w:p>
    <w:p w14:paraId="3093C27E" w14:textId="77777777" w:rsidR="00B53B62" w:rsidRDefault="00B53B62" w:rsidP="00B53B62">
      <w:pPr>
        <w:spacing w:line="276" w:lineRule="auto"/>
        <w:jc w:val="center"/>
        <w:rPr>
          <w:color w:val="002060"/>
          <w:sz w:val="24"/>
          <w:szCs w:val="24"/>
        </w:rPr>
      </w:pPr>
    </w:p>
    <w:p w14:paraId="421324F7" w14:textId="77777777" w:rsidR="00B53B62" w:rsidRDefault="00B53B62" w:rsidP="00B53B62">
      <w:pPr>
        <w:spacing w:line="276" w:lineRule="auto"/>
        <w:jc w:val="center"/>
        <w:rPr>
          <w:color w:val="002060"/>
          <w:sz w:val="24"/>
          <w:szCs w:val="24"/>
        </w:rPr>
      </w:pPr>
    </w:p>
    <w:p w14:paraId="40EE4B20" w14:textId="7BB3CF7E" w:rsidR="00B53B62" w:rsidRDefault="00B53B62" w:rsidP="00B53B62">
      <w:pPr>
        <w:spacing w:line="276" w:lineRule="auto"/>
        <w:jc w:val="center"/>
        <w:rPr>
          <w:color w:val="002060"/>
          <w:sz w:val="24"/>
          <w:szCs w:val="24"/>
        </w:rPr>
      </w:pPr>
      <w:r>
        <w:rPr>
          <w:color w:val="002060"/>
          <w:sz w:val="24"/>
          <w:szCs w:val="24"/>
        </w:rPr>
        <w:t>Jú</w:t>
      </w:r>
      <w:r w:rsidR="00FA75C4">
        <w:rPr>
          <w:color w:val="002060"/>
          <w:sz w:val="24"/>
          <w:szCs w:val="24"/>
        </w:rPr>
        <w:t>l</w:t>
      </w:r>
      <w:r>
        <w:rPr>
          <w:color w:val="002060"/>
          <w:sz w:val="24"/>
          <w:szCs w:val="24"/>
        </w:rPr>
        <w:t xml:space="preserve"> 2026</w:t>
      </w:r>
    </w:p>
    <w:p w14:paraId="16D90034" w14:textId="47111081" w:rsidR="009743B4" w:rsidRPr="000B34E2" w:rsidRDefault="00B53B62" w:rsidP="000B34E2">
      <w:pPr>
        <w:spacing w:line="276" w:lineRule="auto"/>
        <w:jc w:val="center"/>
        <w:rPr>
          <w:b/>
          <w:sz w:val="24"/>
        </w:rPr>
        <w:sectPr w:rsidR="009743B4" w:rsidRPr="000B34E2">
          <w:headerReference w:type="default" r:id="rId9"/>
          <w:footerReference w:type="default" r:id="rId10"/>
          <w:pgSz w:w="11906" w:h="16838"/>
          <w:pgMar w:top="1417" w:right="1417" w:bottom="1417" w:left="1417" w:header="708" w:footer="708" w:gutter="0"/>
          <w:cols w:space="708"/>
          <w:docGrid w:linePitch="360"/>
        </w:sectPr>
      </w:pPr>
      <w:r>
        <w:rPr>
          <w:color w:val="002060"/>
          <w:sz w:val="24"/>
          <w:szCs w:val="24"/>
        </w:rPr>
        <w:t xml:space="preserve">Bratislava </w:t>
      </w:r>
    </w:p>
    <w:p w14:paraId="0E072222" w14:textId="53CB7E5C" w:rsidR="00D553F0" w:rsidRPr="000B34E2" w:rsidRDefault="00EF0147" w:rsidP="00D553F0">
      <w:pPr>
        <w:pStyle w:val="Odsekzoznamu"/>
        <w:numPr>
          <w:ilvl w:val="0"/>
          <w:numId w:val="1"/>
        </w:numPr>
        <w:spacing w:before="320" w:after="120"/>
        <w:ind w:left="425" w:hanging="425"/>
        <w:contextualSpacing w:val="0"/>
        <w:jc w:val="both"/>
        <w:outlineLvl w:val="0"/>
        <w:rPr>
          <w:b/>
          <w:sz w:val="24"/>
        </w:rPr>
      </w:pPr>
      <w:r w:rsidRPr="00DE35E4">
        <w:rPr>
          <w:b/>
          <w:sz w:val="24"/>
        </w:rPr>
        <w:lastRenderedPageBreak/>
        <w:t>Úvod</w:t>
      </w:r>
    </w:p>
    <w:p w14:paraId="0B411C07" w14:textId="77777777" w:rsidR="00EF0147" w:rsidRPr="00FC40BB" w:rsidRDefault="00EF0147" w:rsidP="00BE10A1">
      <w:pPr>
        <w:spacing w:line="276" w:lineRule="auto"/>
        <w:jc w:val="both"/>
        <w:rPr>
          <w:bCs/>
        </w:rPr>
      </w:pPr>
      <w:r w:rsidRPr="00FC40BB">
        <w:t xml:space="preserve">Úrad pre normalizáciu, metrológiu a skúšobníctvo Slovenskej republiky (ďalej len „ÚNMS SR“ alebo „úrad“) </w:t>
      </w:r>
      <w:r w:rsidRPr="00FC40BB">
        <w:rPr>
          <w:bCs/>
        </w:rPr>
        <w:t>je ústredným orgánom štátnej správy pre oblasť technickej normalizácie, metrológie, kvality, posudzovania zhody</w:t>
      </w:r>
      <w:r>
        <w:rPr>
          <w:bCs/>
        </w:rPr>
        <w:t>, vzájomného uznávania tovaru, odstraňovania prekážok voľného pohybu tovaru</w:t>
      </w:r>
      <w:r w:rsidRPr="00FC40BB">
        <w:rPr>
          <w:bCs/>
        </w:rPr>
        <w:t xml:space="preserve"> a akreditácie orgánov posudzovania zhody. Úrad vypracúva koncepciu štátnej politiky, vykonáva metodickú činnosť a dozerá na plnenie úloh v oblasti technickej normalizácie, metrológie, kvality, posudzovania zhody</w:t>
      </w:r>
      <w:r>
        <w:rPr>
          <w:bCs/>
        </w:rPr>
        <w:t>, vzájomného uznávania tovaru, odstraňovania prekážok voľného pohybu tovaru</w:t>
      </w:r>
      <w:r w:rsidRPr="00FC40BB">
        <w:rPr>
          <w:bCs/>
        </w:rPr>
        <w:t xml:space="preserve"> a akreditácie orgánov posudzovania zhody.</w:t>
      </w:r>
    </w:p>
    <w:p w14:paraId="12AD5EA7" w14:textId="77777777" w:rsidR="00BE10A1" w:rsidRDefault="00BE10A1" w:rsidP="00BE10A1">
      <w:pPr>
        <w:autoSpaceDE w:val="0"/>
        <w:autoSpaceDN w:val="0"/>
        <w:adjustRightInd w:val="0"/>
        <w:spacing w:line="120" w:lineRule="auto"/>
        <w:contextualSpacing/>
        <w:jc w:val="both"/>
        <w:rPr>
          <w:color w:val="000000"/>
          <w:lang w:eastAsia="sk-SK"/>
        </w:rPr>
      </w:pPr>
    </w:p>
    <w:p w14:paraId="5BDD021F" w14:textId="04F05303" w:rsidR="00EF0147" w:rsidRDefault="00EF0147" w:rsidP="00EF0147">
      <w:pPr>
        <w:autoSpaceDE w:val="0"/>
        <w:autoSpaceDN w:val="0"/>
        <w:adjustRightInd w:val="0"/>
        <w:spacing w:line="276" w:lineRule="auto"/>
        <w:jc w:val="both"/>
        <w:rPr>
          <w:color w:val="000000"/>
          <w:lang w:eastAsia="sk-SK"/>
        </w:rPr>
      </w:pPr>
      <w:r w:rsidRPr="003B1F86">
        <w:rPr>
          <w:color w:val="000000"/>
          <w:lang w:eastAsia="sk-SK"/>
        </w:rPr>
        <w:t xml:space="preserve">Organizáciami v pôsobnosti úradu sú: </w:t>
      </w:r>
    </w:p>
    <w:p w14:paraId="48A74756" w14:textId="77777777" w:rsidR="00EF0147" w:rsidRPr="003B1F86" w:rsidRDefault="00EF0147" w:rsidP="00EF0147">
      <w:pPr>
        <w:autoSpaceDE w:val="0"/>
        <w:autoSpaceDN w:val="0"/>
        <w:adjustRightInd w:val="0"/>
        <w:spacing w:line="120" w:lineRule="auto"/>
        <w:contextualSpacing/>
        <w:jc w:val="both"/>
        <w:rPr>
          <w:color w:val="000000"/>
          <w:lang w:eastAsia="sk-SK"/>
        </w:rPr>
      </w:pPr>
    </w:p>
    <w:p w14:paraId="5468938B" w14:textId="77777777" w:rsidR="00EF0147" w:rsidRDefault="00EF0147" w:rsidP="00EF0147">
      <w:pPr>
        <w:autoSpaceDE w:val="0"/>
        <w:autoSpaceDN w:val="0"/>
        <w:adjustRightInd w:val="0"/>
        <w:spacing w:after="14" w:line="276" w:lineRule="auto"/>
        <w:jc w:val="both"/>
        <w:rPr>
          <w:color w:val="000000"/>
          <w:lang w:eastAsia="sk-SK"/>
        </w:rPr>
      </w:pPr>
      <w:r w:rsidRPr="003B1F86">
        <w:rPr>
          <w:b/>
          <w:bCs/>
          <w:color w:val="000000"/>
          <w:lang w:eastAsia="sk-SK"/>
        </w:rPr>
        <w:t xml:space="preserve">a) Slovenský metrologický inšpektorát </w:t>
      </w:r>
      <w:r w:rsidRPr="007D00E8">
        <w:rPr>
          <w:bCs/>
          <w:color w:val="000000"/>
          <w:lang w:eastAsia="sk-SK"/>
        </w:rPr>
        <w:t>(ďalej len „SMI“)</w:t>
      </w:r>
      <w:r>
        <w:rPr>
          <w:b/>
          <w:bCs/>
          <w:color w:val="000000"/>
          <w:lang w:eastAsia="sk-SK"/>
        </w:rPr>
        <w:t xml:space="preserve"> </w:t>
      </w:r>
      <w:r w:rsidRPr="003B1F86">
        <w:rPr>
          <w:color w:val="000000"/>
          <w:lang w:eastAsia="sk-SK"/>
        </w:rPr>
        <w:t xml:space="preserve">ako rozpočtová organizácia zriadená </w:t>
      </w:r>
      <w:r>
        <w:rPr>
          <w:color w:val="000000"/>
          <w:lang w:eastAsia="sk-SK"/>
        </w:rPr>
        <w:t>zákonom č. 157/2018 Z. z. o metrológii a o zmene a doplnení niektorých zákonov v znení neskorších predpisov (ďalej len „zákon o metrológii“),</w:t>
      </w:r>
    </w:p>
    <w:p w14:paraId="4AF12B83" w14:textId="77777777" w:rsidR="00EF0147" w:rsidRPr="003B1F86" w:rsidRDefault="00EF0147" w:rsidP="00EF0147">
      <w:pPr>
        <w:autoSpaceDE w:val="0"/>
        <w:autoSpaceDN w:val="0"/>
        <w:adjustRightInd w:val="0"/>
        <w:spacing w:after="14" w:line="276" w:lineRule="auto"/>
        <w:jc w:val="both"/>
        <w:rPr>
          <w:color w:val="000000"/>
          <w:sz w:val="14"/>
          <w:szCs w:val="14"/>
          <w:lang w:eastAsia="sk-SK"/>
        </w:rPr>
      </w:pPr>
      <w:r w:rsidRPr="003B1F86">
        <w:rPr>
          <w:b/>
          <w:bCs/>
          <w:color w:val="000000"/>
          <w:lang w:eastAsia="sk-SK"/>
        </w:rPr>
        <w:t xml:space="preserve">b) Slovenský metrologický ústav </w:t>
      </w:r>
      <w:r w:rsidRPr="003B1F86">
        <w:rPr>
          <w:color w:val="000000"/>
          <w:lang w:eastAsia="sk-SK"/>
        </w:rPr>
        <w:t xml:space="preserve">ako príspevková organizácia zriadená zákonom </w:t>
      </w:r>
      <w:r>
        <w:rPr>
          <w:color w:val="000000"/>
          <w:lang w:eastAsia="sk-SK"/>
        </w:rPr>
        <w:br/>
      </w:r>
      <w:r w:rsidRPr="003B1F86">
        <w:rPr>
          <w:color w:val="000000"/>
          <w:lang w:eastAsia="sk-SK"/>
        </w:rPr>
        <w:t>o metrológii,</w:t>
      </w:r>
    </w:p>
    <w:p w14:paraId="211F2FA3" w14:textId="77777777" w:rsidR="00EF0147" w:rsidRPr="003B1F86" w:rsidRDefault="00EF0147" w:rsidP="00EF0147">
      <w:pPr>
        <w:autoSpaceDE w:val="0"/>
        <w:autoSpaceDN w:val="0"/>
        <w:adjustRightInd w:val="0"/>
        <w:spacing w:after="14" w:line="276" w:lineRule="auto"/>
        <w:jc w:val="both"/>
        <w:rPr>
          <w:color w:val="000000"/>
          <w:lang w:eastAsia="sk-SK"/>
        </w:rPr>
      </w:pPr>
      <w:r w:rsidRPr="003B1F86">
        <w:rPr>
          <w:b/>
          <w:bCs/>
          <w:color w:val="000000"/>
          <w:lang w:eastAsia="sk-SK"/>
        </w:rPr>
        <w:t xml:space="preserve">c) Technický skúšobný ústav Piešťany, </w:t>
      </w:r>
      <w:r>
        <w:rPr>
          <w:b/>
          <w:bCs/>
          <w:color w:val="000000"/>
          <w:lang w:eastAsia="sk-SK"/>
        </w:rPr>
        <w:t>a. s</w:t>
      </w:r>
      <w:r w:rsidRPr="003B1F86">
        <w:rPr>
          <w:b/>
          <w:bCs/>
          <w:color w:val="000000"/>
          <w:lang w:eastAsia="sk-SK"/>
        </w:rPr>
        <w:t>.</w:t>
      </w:r>
      <w:r>
        <w:rPr>
          <w:bCs/>
          <w:color w:val="000000"/>
          <w:lang w:eastAsia="sk-SK"/>
        </w:rPr>
        <w:t>,</w:t>
      </w:r>
      <w:r w:rsidRPr="003B1F86">
        <w:rPr>
          <w:color w:val="000000"/>
          <w:lang w:eastAsia="sk-SK"/>
        </w:rPr>
        <w:t xml:space="preserve"> ako </w:t>
      </w:r>
      <w:r>
        <w:rPr>
          <w:color w:val="000000"/>
          <w:lang w:eastAsia="sk-SK"/>
        </w:rPr>
        <w:t>akciová spoločnosť</w:t>
      </w:r>
      <w:r w:rsidRPr="003B1F86">
        <w:rPr>
          <w:color w:val="000000"/>
          <w:lang w:eastAsia="sk-SK"/>
        </w:rPr>
        <w:t xml:space="preserve"> v zakladateľskej pôsobnosti úradu, </w:t>
      </w:r>
    </w:p>
    <w:p w14:paraId="44733B09" w14:textId="77777777" w:rsidR="00EF0147" w:rsidRDefault="00EF0147" w:rsidP="00EF0147">
      <w:pPr>
        <w:autoSpaceDE w:val="0"/>
        <w:autoSpaceDN w:val="0"/>
        <w:adjustRightInd w:val="0"/>
        <w:spacing w:line="276" w:lineRule="auto"/>
        <w:jc w:val="both"/>
        <w:rPr>
          <w:color w:val="000000"/>
          <w:lang w:eastAsia="sk-SK"/>
        </w:rPr>
      </w:pPr>
      <w:r w:rsidRPr="003B1F86">
        <w:rPr>
          <w:b/>
          <w:bCs/>
          <w:color w:val="000000"/>
          <w:lang w:eastAsia="sk-SK"/>
        </w:rPr>
        <w:t>d) Slovenská legálna metrológia, n.</w:t>
      </w:r>
      <w:r>
        <w:rPr>
          <w:b/>
          <w:bCs/>
          <w:color w:val="000000"/>
          <w:lang w:eastAsia="sk-SK"/>
        </w:rPr>
        <w:t xml:space="preserve"> </w:t>
      </w:r>
      <w:r w:rsidRPr="003B1F86">
        <w:rPr>
          <w:b/>
          <w:bCs/>
          <w:color w:val="000000"/>
          <w:lang w:eastAsia="sk-SK"/>
        </w:rPr>
        <w:t>o.</w:t>
      </w:r>
      <w:r>
        <w:rPr>
          <w:bCs/>
          <w:color w:val="000000"/>
          <w:lang w:eastAsia="sk-SK"/>
        </w:rPr>
        <w:t>,</w:t>
      </w:r>
      <w:r w:rsidRPr="003B1F86">
        <w:rPr>
          <w:color w:val="000000"/>
          <w:lang w:eastAsia="sk-SK"/>
        </w:rPr>
        <w:t xml:space="preserve"> ako nezisková organizácia v zakladateľskej pôsobnosti úradu. </w:t>
      </w:r>
    </w:p>
    <w:p w14:paraId="13AC924D" w14:textId="77777777" w:rsidR="00EF0147" w:rsidRDefault="00EF0147" w:rsidP="00EF0147">
      <w:pPr>
        <w:autoSpaceDE w:val="0"/>
        <w:autoSpaceDN w:val="0"/>
        <w:adjustRightInd w:val="0"/>
        <w:spacing w:line="120" w:lineRule="auto"/>
        <w:contextualSpacing/>
        <w:jc w:val="both"/>
        <w:rPr>
          <w:color w:val="000000"/>
          <w:lang w:eastAsia="sk-SK"/>
        </w:rPr>
      </w:pPr>
    </w:p>
    <w:p w14:paraId="5E755921" w14:textId="77777777" w:rsidR="00EF0147" w:rsidRDefault="00EF0147" w:rsidP="00247A1A">
      <w:pPr>
        <w:autoSpaceDE w:val="0"/>
        <w:autoSpaceDN w:val="0"/>
        <w:adjustRightInd w:val="0"/>
        <w:spacing w:line="276" w:lineRule="auto"/>
        <w:jc w:val="both"/>
      </w:pPr>
      <w:r>
        <w:rPr>
          <w:color w:val="000000"/>
          <w:lang w:eastAsia="sk-SK"/>
        </w:rPr>
        <w:t>Úrad</w:t>
      </w:r>
      <w:r>
        <w:t xml:space="preserve"> kontroluje dodržiavanie zákona č. 53/2023 Z. z. o akreditácii orgánov posudzovania zhody (ďalej len „zákon o akreditácii“) a plnenie povinností </w:t>
      </w:r>
      <w:r>
        <w:rPr>
          <w:b/>
          <w:bCs/>
        </w:rPr>
        <w:t xml:space="preserve">Slovenskej národnej akreditačnej služby </w:t>
      </w:r>
      <w:r>
        <w:t xml:space="preserve">ako národného akreditačného orgánu ustanoveného zákonom o akreditácii a nariadením Európskeho parlamentu a Rady (ES) č. 765/2008 z 9. júla 2008, ktorým sa stanovujú požiadavky akreditácie a dohľadu nad trhom v súvislosti s uvádzaním výrobkov na trh a ktorým sa zrušuje nariadenie (EHS) č. 339/93 v platnom znení. </w:t>
      </w:r>
    </w:p>
    <w:p w14:paraId="47215ACC" w14:textId="77777777" w:rsidR="00EF0147" w:rsidRDefault="00EF0147" w:rsidP="00495D4A">
      <w:pPr>
        <w:spacing w:line="120" w:lineRule="auto"/>
        <w:contextualSpacing/>
      </w:pPr>
    </w:p>
    <w:p w14:paraId="27515860" w14:textId="0CBEDE9E" w:rsidR="00247A1A" w:rsidRDefault="00247A1A" w:rsidP="00247A1A">
      <w:pPr>
        <w:spacing w:line="276" w:lineRule="auto"/>
        <w:jc w:val="both"/>
        <w:rPr>
          <w:rFonts w:cs="Calibri"/>
        </w:rPr>
      </w:pPr>
      <w:r w:rsidRPr="00792459">
        <w:t xml:space="preserve">Úrad vypracoval </w:t>
      </w:r>
      <w:r w:rsidR="0047075E">
        <w:t xml:space="preserve">v roku 2026 </w:t>
      </w:r>
      <w:r w:rsidRPr="0046580E">
        <w:rPr>
          <w:b/>
        </w:rPr>
        <w:t xml:space="preserve">Protikorupčný program </w:t>
      </w:r>
      <w:r>
        <w:rPr>
          <w:b/>
        </w:rPr>
        <w:t>Úradu pre normalizáciu, metrológiu a skúšobníctvo Slovenskej republiky</w:t>
      </w:r>
      <w:r w:rsidRPr="00792459">
        <w:t xml:space="preserve"> (ďalej len „PKP ÚNMS SR“) </w:t>
      </w:r>
      <w:r>
        <w:t>v súlade s </w:t>
      </w:r>
      <w:r w:rsidRPr="00D45824">
        <w:rPr>
          <w:b/>
        </w:rPr>
        <w:t>uznesením</w:t>
      </w:r>
      <w:r>
        <w:rPr>
          <w:b/>
        </w:rPr>
        <w:t xml:space="preserve"> vlády </w:t>
      </w:r>
      <w:r w:rsidRPr="0046580E">
        <w:rPr>
          <w:rFonts w:cs="Calibri"/>
          <w:b/>
        </w:rPr>
        <w:t xml:space="preserve">Slovenskej republiky č. </w:t>
      </w:r>
      <w:r>
        <w:rPr>
          <w:rFonts w:cs="Calibri"/>
          <w:b/>
        </w:rPr>
        <w:t>31</w:t>
      </w:r>
      <w:r w:rsidRPr="0046580E">
        <w:rPr>
          <w:rFonts w:cs="Calibri"/>
          <w:b/>
        </w:rPr>
        <w:t xml:space="preserve"> z</w:t>
      </w:r>
      <w:r>
        <w:rPr>
          <w:rFonts w:cs="Calibri"/>
          <w:b/>
        </w:rPr>
        <w:t> 21. januára 2026</w:t>
      </w:r>
      <w:r w:rsidRPr="0046580E">
        <w:rPr>
          <w:rFonts w:cs="Calibri"/>
          <w:b/>
        </w:rPr>
        <w:t xml:space="preserve"> </w:t>
      </w:r>
      <w:r w:rsidRPr="00247A1A">
        <w:rPr>
          <w:rFonts w:cs="Calibri"/>
          <w:b/>
        </w:rPr>
        <w:t>k návrhu Národnej protikorupčnej stratégie Slovenskej republiky na roky 2026 – 2029</w:t>
      </w:r>
      <w:r w:rsidR="00495D4A">
        <w:rPr>
          <w:rFonts w:cs="Calibri"/>
          <w:b/>
        </w:rPr>
        <w:t xml:space="preserve"> </w:t>
      </w:r>
      <w:r w:rsidR="00495D4A">
        <w:rPr>
          <w:rFonts w:cs="Calibri"/>
          <w:bCs/>
        </w:rPr>
        <w:t>(ďalej len „uznesenie vlády SR č. 31/2026“)</w:t>
      </w:r>
      <w:r w:rsidRPr="00792459">
        <w:rPr>
          <w:rFonts w:cs="Calibri"/>
        </w:rPr>
        <w:t xml:space="preserve">, ktorým bola schválená </w:t>
      </w:r>
      <w:r>
        <w:rPr>
          <w:rFonts w:cs="Calibri"/>
        </w:rPr>
        <w:t xml:space="preserve">Národná protikorupčná stratégia Slovenskej republiky </w:t>
      </w:r>
      <w:r w:rsidR="008F6532">
        <w:rPr>
          <w:rFonts w:cs="Calibri"/>
        </w:rPr>
        <w:t xml:space="preserve">(ďalej len „SR“) </w:t>
      </w:r>
      <w:r>
        <w:rPr>
          <w:rFonts w:cs="Calibri"/>
        </w:rPr>
        <w:t>na</w:t>
      </w:r>
      <w:r w:rsidR="00495D4A">
        <w:rPr>
          <w:rFonts w:cs="Calibri"/>
        </w:rPr>
        <w:t> </w:t>
      </w:r>
      <w:r>
        <w:rPr>
          <w:rFonts w:cs="Calibri"/>
        </w:rPr>
        <w:t>roky 2026 - 2029 (ďalej len „NPKS SR“)</w:t>
      </w:r>
      <w:r w:rsidRPr="00792459">
        <w:rPr>
          <w:rFonts w:cs="Calibri"/>
        </w:rPr>
        <w:t>.</w:t>
      </w:r>
    </w:p>
    <w:p w14:paraId="0E808AB2" w14:textId="77777777" w:rsidR="00495D4A" w:rsidRDefault="00495D4A" w:rsidP="00495D4A">
      <w:pPr>
        <w:spacing w:line="120" w:lineRule="auto"/>
        <w:jc w:val="both"/>
        <w:rPr>
          <w:rFonts w:cs="Calibri"/>
        </w:rPr>
      </w:pPr>
    </w:p>
    <w:p w14:paraId="7124E544" w14:textId="6B7D241D" w:rsidR="00495D4A" w:rsidRDefault="00495D4A" w:rsidP="00BE10A1">
      <w:pPr>
        <w:spacing w:line="276" w:lineRule="auto"/>
        <w:contextualSpacing/>
        <w:jc w:val="both"/>
        <w:rPr>
          <w:rFonts w:cs="Calibri"/>
        </w:rPr>
      </w:pPr>
      <w:r w:rsidRPr="00EC3932">
        <w:rPr>
          <w:rFonts w:cs="Calibri"/>
        </w:rPr>
        <w:t xml:space="preserve">Vláda SR </w:t>
      </w:r>
      <w:r w:rsidR="000166FF">
        <w:rPr>
          <w:rFonts w:cs="Calibri"/>
        </w:rPr>
        <w:t>zároveň</w:t>
      </w:r>
      <w:r w:rsidRPr="00EC3932">
        <w:rPr>
          <w:rFonts w:cs="Calibri"/>
        </w:rPr>
        <w:t xml:space="preserve"> uznesením </w:t>
      </w:r>
      <w:r w:rsidR="000166FF">
        <w:rPr>
          <w:rFonts w:cs="Calibri"/>
        </w:rPr>
        <w:t xml:space="preserve">vlády SR </w:t>
      </w:r>
      <w:r w:rsidRPr="00EC3932">
        <w:rPr>
          <w:rFonts w:cs="Calibri"/>
        </w:rPr>
        <w:t>č. 31</w:t>
      </w:r>
      <w:r w:rsidR="000166FF">
        <w:rPr>
          <w:rFonts w:cs="Calibri"/>
        </w:rPr>
        <w:t>/</w:t>
      </w:r>
      <w:r w:rsidRPr="00EC3932">
        <w:rPr>
          <w:rFonts w:cs="Calibri"/>
        </w:rPr>
        <w:t xml:space="preserve">2026 </w:t>
      </w:r>
      <w:r w:rsidR="000166FF">
        <w:rPr>
          <w:rFonts w:cs="Calibri"/>
        </w:rPr>
        <w:t>zrušila</w:t>
      </w:r>
      <w:r w:rsidRPr="00EC3932">
        <w:rPr>
          <w:rFonts w:cs="Calibri"/>
        </w:rPr>
        <w:t xml:space="preserve"> úloh</w:t>
      </w:r>
      <w:r w:rsidR="000166FF">
        <w:rPr>
          <w:rFonts w:cs="Calibri"/>
        </w:rPr>
        <w:t>u</w:t>
      </w:r>
      <w:r w:rsidRPr="00EC3932">
        <w:rPr>
          <w:rFonts w:cs="Calibri"/>
        </w:rPr>
        <w:t xml:space="preserve"> B.4. uznesenia vlády SR č.</w:t>
      </w:r>
      <w:r w:rsidR="000166FF">
        <w:rPr>
          <w:rFonts w:cs="Calibri"/>
        </w:rPr>
        <w:t> </w:t>
      </w:r>
      <w:r w:rsidRPr="00EC3932">
        <w:rPr>
          <w:rFonts w:cs="Calibri"/>
        </w:rPr>
        <w:t>585 z 12. decembra 2018</w:t>
      </w:r>
      <w:r w:rsidR="000166FF">
        <w:rPr>
          <w:rFonts w:cs="Calibri"/>
        </w:rPr>
        <w:t xml:space="preserve"> k Návrhu protikorupčnej politiky Slovenskej republiky na roky 2019 – 2023 (ďalej len „uznesenie vlády SR č. 585/2018“)</w:t>
      </w:r>
      <w:r w:rsidRPr="00EC3932">
        <w:rPr>
          <w:rFonts w:cs="Calibri"/>
        </w:rPr>
        <w:t xml:space="preserve">, ktorou bolo členom vlády a predsedom ostatných ústredných orgánov štátnej správy uložená povinnosť vyhodnocovať plnenie úloh vyplývajúcich z rezortného protikorupčného programu a aktualizovať tento program. </w:t>
      </w:r>
      <w:r w:rsidRPr="004B65DF">
        <w:rPr>
          <w:rFonts w:cs="Calibri"/>
          <w:b/>
          <w:bCs/>
        </w:rPr>
        <w:t>Uznesením vlády SR č. 31/2026 sa však v plnení úloh vyplývajúcich z uznesenia vlády SR č.</w:t>
      </w:r>
      <w:r w:rsidR="0075622E" w:rsidRPr="004B65DF">
        <w:rPr>
          <w:rFonts w:cs="Calibri"/>
          <w:b/>
          <w:bCs/>
        </w:rPr>
        <w:t> </w:t>
      </w:r>
      <w:r w:rsidRPr="004B65DF">
        <w:rPr>
          <w:rFonts w:cs="Calibri"/>
          <w:b/>
          <w:bCs/>
        </w:rPr>
        <w:t>585/2018 kontinuálne pokračuje,</w:t>
      </w:r>
      <w:r w:rsidRPr="00EC3932">
        <w:rPr>
          <w:rFonts w:cs="Calibri"/>
        </w:rPr>
        <w:t xml:space="preserve"> pričom predsedovia ostatných ústredných orgánov štátnej správy majú naďalej povinnosť prijať na základe posúdenia a vyhodnotenia korupčných rizík rezortný protikorupčný program, v ktorom budú uvedené konkrétne protikorupčné systémové opatrenia a zverejniť ho na svojom webovom sídle</w:t>
      </w:r>
      <w:r w:rsidR="0075622E">
        <w:rPr>
          <w:rFonts w:cs="Calibri"/>
        </w:rPr>
        <w:t xml:space="preserve">, ako aj povinnosť </w:t>
      </w:r>
      <w:r w:rsidRPr="00EC3932">
        <w:rPr>
          <w:rFonts w:cs="Calibri"/>
        </w:rPr>
        <w:t>vyhodnocovať plnenie úloh vyplývajúcich z rezortného protikorupčného programu a aktualizovať tento program.</w:t>
      </w:r>
    </w:p>
    <w:p w14:paraId="388C997B" w14:textId="77777777" w:rsidR="00852D84" w:rsidRDefault="00852D84" w:rsidP="00495D4A">
      <w:pPr>
        <w:spacing w:after="120" w:line="276" w:lineRule="auto"/>
        <w:contextualSpacing/>
        <w:jc w:val="both"/>
        <w:rPr>
          <w:rFonts w:cs="Calibri"/>
        </w:rPr>
      </w:pPr>
    </w:p>
    <w:p w14:paraId="47ADEFEB" w14:textId="77777777" w:rsidR="00852D84" w:rsidRDefault="00852D84" w:rsidP="00495D4A">
      <w:pPr>
        <w:spacing w:after="120" w:line="276" w:lineRule="auto"/>
        <w:contextualSpacing/>
        <w:jc w:val="both"/>
        <w:rPr>
          <w:rFonts w:cs="Calibri"/>
        </w:rPr>
        <w:sectPr w:rsidR="00852D84" w:rsidSect="00683595">
          <w:footerReference w:type="default" r:id="rId11"/>
          <w:type w:val="continuous"/>
          <w:pgSz w:w="11906" w:h="16838"/>
          <w:pgMar w:top="1417" w:right="1417" w:bottom="1417" w:left="1417" w:header="708" w:footer="708" w:gutter="0"/>
          <w:cols w:space="708"/>
          <w:docGrid w:linePitch="360"/>
        </w:sectPr>
      </w:pPr>
    </w:p>
    <w:p w14:paraId="583C536A" w14:textId="77777777" w:rsidR="000D5942" w:rsidRDefault="000D5942" w:rsidP="00495D4A">
      <w:pPr>
        <w:spacing w:after="120" w:line="276" w:lineRule="auto"/>
        <w:contextualSpacing/>
        <w:jc w:val="both"/>
        <w:rPr>
          <w:rFonts w:cs="Calibri"/>
        </w:rPr>
      </w:pPr>
    </w:p>
    <w:p w14:paraId="11E3F46E" w14:textId="6590B6DE" w:rsidR="00495D4A" w:rsidRDefault="00852D84" w:rsidP="00247A1A">
      <w:pPr>
        <w:spacing w:line="276" w:lineRule="auto"/>
        <w:jc w:val="both"/>
      </w:pPr>
      <w:r>
        <w:t>NPKS SR</w:t>
      </w:r>
      <w:r w:rsidR="008F6532" w:rsidRPr="008F6532">
        <w:t xml:space="preserve"> predstavuje dlhodobý strategický dokument vlády SR v oblasti prevencie korupcie, ktorého hlavnou víziou je budovanie dôveryhodných, transparentných a odolných verejných inštitúcií</w:t>
      </w:r>
      <w:r w:rsidR="00CB7479">
        <w:t>, pričom j</w:t>
      </w:r>
      <w:r w:rsidR="008F6532" w:rsidRPr="008F6532">
        <w:t>ej cieľom je vytvárať prostredie nulovej tolerancie voči korupcii, podporovať kultúru integrity a posilňovať dôveru občanov v demokratické fungovanie štátu</w:t>
      </w:r>
      <w:r w:rsidR="00A81168">
        <w:t>.</w:t>
      </w:r>
    </w:p>
    <w:p w14:paraId="38087742" w14:textId="77777777" w:rsidR="00A81168" w:rsidRDefault="00A81168" w:rsidP="00A81168">
      <w:pPr>
        <w:spacing w:line="120" w:lineRule="auto"/>
        <w:contextualSpacing/>
        <w:jc w:val="both"/>
      </w:pPr>
    </w:p>
    <w:p w14:paraId="6B4FEBE1" w14:textId="7163130E" w:rsidR="00A81168" w:rsidRDefault="00A81168" w:rsidP="00A81168">
      <w:pPr>
        <w:spacing w:line="276" w:lineRule="auto"/>
        <w:jc w:val="both"/>
      </w:pPr>
      <w:r w:rsidRPr="00A81168">
        <w:t xml:space="preserve">Význam a prínos </w:t>
      </w:r>
      <w:r>
        <w:t>NPKS SR</w:t>
      </w:r>
      <w:r w:rsidRPr="00A81168">
        <w:t xml:space="preserve"> spočívajú najmä</w:t>
      </w:r>
      <w:r>
        <w:t>:</w:t>
      </w:r>
    </w:p>
    <w:p w14:paraId="7F638C46" w14:textId="77777777" w:rsidR="00152086" w:rsidRDefault="00152086" w:rsidP="00152086">
      <w:pPr>
        <w:spacing w:line="120" w:lineRule="auto"/>
        <w:contextualSpacing/>
        <w:jc w:val="both"/>
      </w:pPr>
    </w:p>
    <w:p w14:paraId="460F1434" w14:textId="77777777" w:rsidR="00A81168" w:rsidRDefault="00A81168" w:rsidP="000B34E2">
      <w:pPr>
        <w:pStyle w:val="Odsekzoznamu"/>
        <w:numPr>
          <w:ilvl w:val="0"/>
          <w:numId w:val="2"/>
        </w:numPr>
        <w:tabs>
          <w:tab w:val="left" w:pos="426"/>
          <w:tab w:val="left" w:pos="709"/>
        </w:tabs>
        <w:spacing w:line="276" w:lineRule="auto"/>
        <w:ind w:left="0" w:firstLine="426"/>
        <w:jc w:val="both"/>
      </w:pPr>
      <w:r w:rsidRPr="00A81168">
        <w:t xml:space="preserve">vo zvyšovaní odolnosti verejného sektora voči korupčným rizikám, </w:t>
      </w:r>
    </w:p>
    <w:p w14:paraId="31FE79D3" w14:textId="77777777" w:rsidR="00A81168" w:rsidRDefault="00A81168" w:rsidP="00A81168">
      <w:pPr>
        <w:pStyle w:val="Odsekzoznamu"/>
        <w:numPr>
          <w:ilvl w:val="0"/>
          <w:numId w:val="2"/>
        </w:numPr>
        <w:spacing w:line="276" w:lineRule="auto"/>
        <w:ind w:left="0" w:firstLine="426"/>
        <w:jc w:val="both"/>
      </w:pPr>
      <w:r w:rsidRPr="00A81168">
        <w:t>v posilňovaní kultúry zodpovednosti a etiky vo verejnej správe,</w:t>
      </w:r>
    </w:p>
    <w:p w14:paraId="3BFDE028" w14:textId="12A86824" w:rsidR="00A81168" w:rsidRDefault="00A81168" w:rsidP="00A81168">
      <w:pPr>
        <w:pStyle w:val="Odsekzoznamu"/>
        <w:numPr>
          <w:ilvl w:val="0"/>
          <w:numId w:val="2"/>
        </w:numPr>
        <w:spacing w:line="276" w:lineRule="auto"/>
        <w:ind w:left="709" w:hanging="283"/>
        <w:jc w:val="both"/>
      </w:pPr>
      <w:r w:rsidRPr="00A81168">
        <w:t xml:space="preserve">v podpore participácie občianskej spoločnosti a odborného sektora </w:t>
      </w:r>
      <w:r w:rsidR="00E92319">
        <w:t>na</w:t>
      </w:r>
      <w:r w:rsidR="00E92319" w:rsidRPr="00A81168">
        <w:t xml:space="preserve"> </w:t>
      </w:r>
      <w:r w:rsidRPr="00A81168">
        <w:t xml:space="preserve">protikorupčných </w:t>
      </w:r>
      <w:r>
        <w:t>politikách,</w:t>
      </w:r>
    </w:p>
    <w:p w14:paraId="5609691F" w14:textId="7E86A22B" w:rsidR="00A81168" w:rsidRDefault="00A81168" w:rsidP="00A81168">
      <w:pPr>
        <w:pStyle w:val="Odsekzoznamu"/>
        <w:numPr>
          <w:ilvl w:val="0"/>
          <w:numId w:val="2"/>
        </w:numPr>
        <w:spacing w:line="276" w:lineRule="auto"/>
        <w:ind w:left="709" w:hanging="283"/>
        <w:jc w:val="both"/>
      </w:pPr>
      <w:r w:rsidRPr="00A81168">
        <w:t>vo zvyšovaní kvality verejných politík a rozhodovania na základe princípov transparentnosti, zodpovednosti a legality.</w:t>
      </w:r>
    </w:p>
    <w:p w14:paraId="5314E365" w14:textId="77777777" w:rsidR="0008380F" w:rsidRDefault="0008380F" w:rsidP="0008380F">
      <w:pPr>
        <w:spacing w:line="120" w:lineRule="auto"/>
        <w:contextualSpacing/>
        <w:jc w:val="both"/>
      </w:pPr>
    </w:p>
    <w:p w14:paraId="0ED98B7F" w14:textId="61AFF6BB" w:rsidR="0008380F" w:rsidRDefault="0008380F" w:rsidP="0008380F">
      <w:pPr>
        <w:spacing w:line="276" w:lineRule="auto"/>
        <w:jc w:val="both"/>
      </w:pPr>
      <w:r w:rsidRPr="0008380F">
        <w:t xml:space="preserve">Vízia </w:t>
      </w:r>
      <w:r>
        <w:t>NPKS SR</w:t>
      </w:r>
      <w:r w:rsidRPr="0008380F">
        <w:t xml:space="preserve"> sa </w:t>
      </w:r>
      <w:r>
        <w:t>zameriava</w:t>
      </w:r>
      <w:r w:rsidRPr="0008380F">
        <w:t xml:space="preserve"> na </w:t>
      </w:r>
      <w:r w:rsidRPr="002F2321">
        <w:rPr>
          <w:b/>
          <w:bCs/>
        </w:rPr>
        <w:t>prevenciu korupcie</w:t>
      </w:r>
      <w:r w:rsidRPr="0008380F">
        <w:t xml:space="preserve">, pričom dôraz kladie na prevenciu, včasné odhaľovanie a efektívne riešenie korupcie v prostredí verejnej správy, ako aj posilňovanie verejnej kontroly a spolupráce medzi štátnymi a neštátnymi </w:t>
      </w:r>
      <w:r w:rsidR="00E36206">
        <w:t>subjektmi.</w:t>
      </w:r>
    </w:p>
    <w:p w14:paraId="536804B4" w14:textId="77777777" w:rsidR="00984CB0" w:rsidRDefault="00984CB0" w:rsidP="00984CB0">
      <w:pPr>
        <w:spacing w:line="120" w:lineRule="auto"/>
        <w:contextualSpacing/>
        <w:jc w:val="both"/>
      </w:pPr>
    </w:p>
    <w:p w14:paraId="00E4678C" w14:textId="54A48189" w:rsidR="00984CB0" w:rsidRDefault="00984CB0" w:rsidP="00BE10A1">
      <w:pPr>
        <w:spacing w:line="276" w:lineRule="auto"/>
        <w:jc w:val="both"/>
        <w:rPr>
          <w:rFonts w:cs="Calibri"/>
        </w:rPr>
      </w:pPr>
      <w:r w:rsidRPr="00417EF1">
        <w:rPr>
          <w:rFonts w:cs="Calibri"/>
        </w:rPr>
        <w:t>Jedným zo systémových prístupov, ktor</w:t>
      </w:r>
      <w:r>
        <w:rPr>
          <w:rFonts w:cs="Calibri"/>
        </w:rPr>
        <w:t>é umožnia preniesť požiadavky</w:t>
      </w:r>
      <w:r w:rsidR="002F2321">
        <w:rPr>
          <w:rFonts w:cs="Calibri"/>
        </w:rPr>
        <w:t>, zásady</w:t>
      </w:r>
      <w:r>
        <w:rPr>
          <w:rFonts w:cs="Calibri"/>
        </w:rPr>
        <w:t xml:space="preserve"> a </w:t>
      </w:r>
      <w:r w:rsidRPr="00417EF1">
        <w:rPr>
          <w:rFonts w:cs="Calibri"/>
        </w:rPr>
        <w:t xml:space="preserve">odporúčania schválenej </w:t>
      </w:r>
      <w:r w:rsidR="002F2321">
        <w:rPr>
          <w:rFonts w:cs="Calibri"/>
        </w:rPr>
        <w:t xml:space="preserve">NPKS SR do praxe, je </w:t>
      </w:r>
      <w:r w:rsidR="002F2321" w:rsidRPr="0046580E">
        <w:rPr>
          <w:rFonts w:cs="Calibri"/>
          <w:b/>
        </w:rPr>
        <w:t>implementácia systému manažérstva proti korupcii</w:t>
      </w:r>
      <w:r w:rsidR="002F2321">
        <w:rPr>
          <w:rFonts w:cs="Calibri"/>
          <w:b/>
        </w:rPr>
        <w:t xml:space="preserve"> </w:t>
      </w:r>
      <w:r w:rsidR="002F2321" w:rsidRPr="00417EF1">
        <w:rPr>
          <w:rFonts w:cs="Calibri"/>
        </w:rPr>
        <w:t>(ďalej len „SMPK“)</w:t>
      </w:r>
      <w:r w:rsidR="002F2321">
        <w:rPr>
          <w:rFonts w:cs="Calibri"/>
        </w:rPr>
        <w:t xml:space="preserve"> podľa požiadaviek ISO 37001, pričom úrad v máji 2026 úspešne absolvoval </w:t>
      </w:r>
      <w:proofErr w:type="spellStart"/>
      <w:r w:rsidR="002F2321">
        <w:rPr>
          <w:rFonts w:cs="Calibri"/>
        </w:rPr>
        <w:t>recertifikačný</w:t>
      </w:r>
      <w:proofErr w:type="spellEnd"/>
      <w:r w:rsidR="002F2321">
        <w:rPr>
          <w:rFonts w:cs="Calibri"/>
        </w:rPr>
        <w:t xml:space="preserve"> audit implementovaného SMPK podľa požiadaviek STN ISO 37001: 2026</w:t>
      </w:r>
      <w:r w:rsidR="00435390">
        <w:rPr>
          <w:rStyle w:val="Odkaznapoznmkupodiarou"/>
          <w:rFonts w:cs="Calibri"/>
        </w:rPr>
        <w:footnoteReference w:id="1"/>
      </w:r>
      <w:r w:rsidR="002F2321">
        <w:rPr>
          <w:rFonts w:cs="Calibri"/>
        </w:rPr>
        <w:t xml:space="preserve"> </w:t>
      </w:r>
      <w:r w:rsidR="00B9669B">
        <w:rPr>
          <w:rFonts w:cs="Calibri"/>
        </w:rPr>
        <w:br/>
      </w:r>
      <w:r w:rsidR="002F2321">
        <w:rPr>
          <w:rFonts w:cs="Calibri"/>
        </w:rPr>
        <w:t xml:space="preserve">(ďalej len „norma“), </w:t>
      </w:r>
      <w:r w:rsidR="00B9669B">
        <w:rPr>
          <w:rFonts w:cs="Calibri"/>
        </w:rPr>
        <w:t>ktorý je súčasťou integrovaného systému manažérstva (ďalej len „ISM“) spoločne so systémom manažérstva kvality</w:t>
      </w:r>
      <w:r w:rsidR="00BC68F8">
        <w:rPr>
          <w:rFonts w:cs="Calibri"/>
        </w:rPr>
        <w:t xml:space="preserve"> podľa STN ISO 9001: 2016</w:t>
      </w:r>
      <w:r w:rsidR="008C4E30">
        <w:rPr>
          <w:rFonts w:cs="Calibri"/>
        </w:rPr>
        <w:t xml:space="preserve"> (ďalej len „</w:t>
      </w:r>
      <w:r w:rsidR="0052420E">
        <w:rPr>
          <w:rFonts w:cs="Calibri"/>
        </w:rPr>
        <w:t>ISO 9001“)</w:t>
      </w:r>
      <w:r w:rsidR="00BE10A1">
        <w:rPr>
          <w:rFonts w:cs="Calibri"/>
        </w:rPr>
        <w:t>.</w:t>
      </w:r>
    </w:p>
    <w:p w14:paraId="40CD0C59" w14:textId="77777777" w:rsidR="00BE10A1" w:rsidRDefault="00BE10A1" w:rsidP="00BE10A1">
      <w:pPr>
        <w:spacing w:line="120" w:lineRule="auto"/>
        <w:jc w:val="both"/>
        <w:rPr>
          <w:rFonts w:cs="Calibri"/>
        </w:rPr>
      </w:pPr>
    </w:p>
    <w:p w14:paraId="55AA8561" w14:textId="77275100" w:rsidR="00B11C3C" w:rsidRDefault="00916E9B" w:rsidP="00BE10A1">
      <w:pPr>
        <w:spacing w:line="276" w:lineRule="auto"/>
        <w:jc w:val="both"/>
        <w:rPr>
          <w:rFonts w:cs="Calibri"/>
        </w:rPr>
      </w:pPr>
      <w:r w:rsidRPr="00E071B4">
        <w:rPr>
          <w:rFonts w:cs="Calibri"/>
        </w:rPr>
        <w:t>Samotné právne predpisy však nepostačujú na riešenie problémov súvisiacich s</w:t>
      </w:r>
      <w:r>
        <w:rPr>
          <w:rFonts w:cs="Calibri"/>
        </w:rPr>
        <w:t> </w:t>
      </w:r>
      <w:r w:rsidRPr="00E071B4">
        <w:rPr>
          <w:rFonts w:cs="Calibri"/>
        </w:rPr>
        <w:t>korupciou</w:t>
      </w:r>
      <w:r>
        <w:rPr>
          <w:rFonts w:cs="Calibri"/>
        </w:rPr>
        <w:t>,</w:t>
      </w:r>
      <w:r w:rsidRPr="00D96D5B">
        <w:rPr>
          <w:rFonts w:cs="Calibri"/>
        </w:rPr>
        <w:t xml:space="preserve"> </w:t>
      </w:r>
      <w:r>
        <w:rPr>
          <w:rFonts w:cs="Calibri"/>
        </w:rPr>
        <w:t xml:space="preserve"> </w:t>
      </w:r>
      <w:r w:rsidRPr="00D96D5B">
        <w:rPr>
          <w:rFonts w:cs="Calibri"/>
        </w:rPr>
        <w:t xml:space="preserve">a preto by mali jednotlivé organizácie </w:t>
      </w:r>
      <w:r w:rsidRPr="00D16DB2">
        <w:rPr>
          <w:rFonts w:cs="Calibri"/>
        </w:rPr>
        <w:t xml:space="preserve">aktívne </w:t>
      </w:r>
      <w:r w:rsidRPr="00AC23E2">
        <w:rPr>
          <w:rFonts w:cs="Calibri"/>
        </w:rPr>
        <w:t>pristupovať k</w:t>
      </w:r>
      <w:r w:rsidRPr="00497D87">
        <w:rPr>
          <w:rFonts w:cs="Calibri"/>
        </w:rPr>
        <w:t> boju proti korupci</w:t>
      </w:r>
      <w:r w:rsidRPr="00272ADA">
        <w:rPr>
          <w:rFonts w:cs="Calibri"/>
        </w:rPr>
        <w:t xml:space="preserve">i. </w:t>
      </w:r>
      <w:r>
        <w:rPr>
          <w:rFonts w:cs="Calibri"/>
        </w:rPr>
        <w:t>Norma</w:t>
      </w:r>
      <w:r w:rsidRPr="009B21F4">
        <w:rPr>
          <w:rFonts w:cs="Calibri"/>
        </w:rPr>
        <w:t xml:space="preserve"> </w:t>
      </w:r>
      <w:r>
        <w:rPr>
          <w:rFonts w:cs="Calibri"/>
        </w:rPr>
        <w:t>špecifikuje</w:t>
      </w:r>
      <w:r w:rsidRPr="009B21F4">
        <w:rPr>
          <w:rFonts w:cs="Calibri"/>
        </w:rPr>
        <w:t xml:space="preserve"> </w:t>
      </w:r>
      <w:r>
        <w:rPr>
          <w:rFonts w:cs="Calibri"/>
        </w:rPr>
        <w:t>mechanizmy</w:t>
      </w:r>
      <w:r w:rsidRPr="009B21F4">
        <w:rPr>
          <w:rFonts w:cs="Calibri"/>
        </w:rPr>
        <w:t xml:space="preserve"> </w:t>
      </w:r>
      <w:r w:rsidRPr="00792459">
        <w:rPr>
          <w:rFonts w:cs="Calibri"/>
        </w:rPr>
        <w:t>na predchádzanie prípadom spojeným s</w:t>
      </w:r>
      <w:r>
        <w:rPr>
          <w:rFonts w:cs="Calibri"/>
        </w:rPr>
        <w:t> korupciou, ako aj jej odhaľovanie a následné prijímanie represívnych opatrení v jednotlivých organizáciách, ktoré sú zodpovedné za predchádzanie korupcii prostredníctvom cielených systémových protikorupčných opatrení</w:t>
      </w:r>
      <w:r w:rsidR="00022485">
        <w:rPr>
          <w:rFonts w:cs="Calibri"/>
        </w:rPr>
        <w:t>, a tiež zdôrazňuje potrebu budovania</w:t>
      </w:r>
      <w:r w:rsidR="00905BCD">
        <w:rPr>
          <w:rFonts w:cs="Calibri"/>
        </w:rPr>
        <w:t>, zlepšovania a propagovania náležitej protikorupčnej kultúry</w:t>
      </w:r>
      <w:r w:rsidR="00E63A9E">
        <w:rPr>
          <w:rStyle w:val="Odkaznapoznmkupodiarou"/>
          <w:rFonts w:cs="Calibri"/>
        </w:rPr>
        <w:footnoteReference w:id="2"/>
      </w:r>
      <w:r w:rsidR="00905BCD">
        <w:rPr>
          <w:rFonts w:cs="Calibri"/>
        </w:rPr>
        <w:t xml:space="preserve"> v organizáciách</w:t>
      </w:r>
      <w:r>
        <w:rPr>
          <w:rFonts w:cs="Calibri"/>
        </w:rPr>
        <w:t>.</w:t>
      </w:r>
    </w:p>
    <w:p w14:paraId="27E0A2DD" w14:textId="77777777" w:rsidR="00BE10A1" w:rsidRDefault="00BE10A1" w:rsidP="00BE10A1">
      <w:pPr>
        <w:spacing w:line="120" w:lineRule="auto"/>
        <w:contextualSpacing/>
        <w:jc w:val="both"/>
        <w:rPr>
          <w:rFonts w:cs="Calibri"/>
        </w:rPr>
      </w:pPr>
    </w:p>
    <w:p w14:paraId="03D531AA" w14:textId="0A3FE9CF" w:rsidR="00B11C3C" w:rsidRDefault="00B11C3C" w:rsidP="00BE10A1">
      <w:pPr>
        <w:spacing w:line="276" w:lineRule="auto"/>
        <w:jc w:val="both"/>
        <w:rPr>
          <w:rFonts w:cs="Calibri"/>
        </w:rPr>
      </w:pPr>
      <w:r w:rsidRPr="00E071B4">
        <w:rPr>
          <w:rFonts w:cs="Calibri"/>
        </w:rPr>
        <w:t xml:space="preserve">PKP ÚNMS SR nadväzuje na schválenú </w:t>
      </w:r>
      <w:r>
        <w:rPr>
          <w:rFonts w:cs="Calibri"/>
        </w:rPr>
        <w:t>NPKS SR</w:t>
      </w:r>
      <w:r w:rsidRPr="00E071B4">
        <w:rPr>
          <w:rFonts w:cs="Calibri"/>
        </w:rPr>
        <w:t xml:space="preserve"> a pri</w:t>
      </w:r>
      <w:r w:rsidRPr="00D96D5B">
        <w:rPr>
          <w:rFonts w:cs="Calibri"/>
        </w:rPr>
        <w:t xml:space="preserve"> jeho </w:t>
      </w:r>
      <w:r>
        <w:rPr>
          <w:rFonts w:cs="Calibri"/>
        </w:rPr>
        <w:t xml:space="preserve">vypracovaní </w:t>
      </w:r>
      <w:r w:rsidR="00FA75C4">
        <w:rPr>
          <w:rFonts w:cs="Calibri"/>
        </w:rPr>
        <w:t xml:space="preserve">sa </w:t>
      </w:r>
      <w:r w:rsidRPr="00D16DB2">
        <w:rPr>
          <w:rFonts w:cs="Calibri"/>
        </w:rPr>
        <w:t>zohľad</w:t>
      </w:r>
      <w:r>
        <w:rPr>
          <w:rFonts w:cs="Calibri"/>
        </w:rPr>
        <w:t>nili</w:t>
      </w:r>
      <w:r w:rsidRPr="00D96D5B">
        <w:rPr>
          <w:rFonts w:cs="Calibri"/>
        </w:rPr>
        <w:t xml:space="preserve"> požiadavky </w:t>
      </w:r>
      <w:r>
        <w:rPr>
          <w:rFonts w:cs="Calibri"/>
        </w:rPr>
        <w:t>normy</w:t>
      </w:r>
      <w:r w:rsidRPr="00792459">
        <w:rPr>
          <w:rFonts w:cs="Calibri"/>
        </w:rPr>
        <w:t>, ako aj poznatky získané v</w:t>
      </w:r>
      <w:r>
        <w:rPr>
          <w:rFonts w:cs="Calibri"/>
        </w:rPr>
        <w:t> </w:t>
      </w:r>
      <w:r w:rsidRPr="00792459">
        <w:rPr>
          <w:rFonts w:cs="Calibri"/>
        </w:rPr>
        <w:t>súvislosti</w:t>
      </w:r>
      <w:r>
        <w:rPr>
          <w:rFonts w:cs="Calibri"/>
        </w:rPr>
        <w:t xml:space="preserve"> s certifikovaným SMPK v ÚNMS SR.</w:t>
      </w:r>
    </w:p>
    <w:p w14:paraId="26DA8706" w14:textId="2DBCE581" w:rsidR="002E2E50" w:rsidRDefault="0047075E" w:rsidP="00BE10A1">
      <w:pPr>
        <w:spacing w:line="276" w:lineRule="auto"/>
        <w:jc w:val="both"/>
      </w:pPr>
      <w:r>
        <w:t xml:space="preserve">Vydaním PKP ÚNMS SR sa zároveň ruší a nahrádza </w:t>
      </w:r>
      <w:r w:rsidR="002E2E50">
        <w:t>Protikorupčný program ÚNMS SR vypracovaný podľa uznesenia vlády SR č. 585/2018 a prijatý v roku 2019 vrátane jeho neskorších aktualizácií.</w:t>
      </w:r>
    </w:p>
    <w:p w14:paraId="05F0FA6A" w14:textId="77777777" w:rsidR="00BE10A1" w:rsidRDefault="00BE10A1" w:rsidP="00BE10A1">
      <w:pPr>
        <w:spacing w:line="120" w:lineRule="auto"/>
        <w:contextualSpacing/>
        <w:jc w:val="both"/>
        <w:rPr>
          <w:rFonts w:cs="Calibri"/>
        </w:rPr>
      </w:pPr>
    </w:p>
    <w:p w14:paraId="4CE747C7" w14:textId="1B4D7793" w:rsidR="008A56FD" w:rsidRDefault="008A56FD" w:rsidP="00BE10A1">
      <w:pPr>
        <w:spacing w:line="276" w:lineRule="auto"/>
        <w:jc w:val="both"/>
        <w:rPr>
          <w:rFonts w:cs="Calibri"/>
        </w:rPr>
      </w:pPr>
      <w:r w:rsidRPr="00417EF1">
        <w:rPr>
          <w:rFonts w:cs="Calibri"/>
        </w:rPr>
        <w:t>PKP ÚNMS SR je určený pre zamestnancov</w:t>
      </w:r>
      <w:r w:rsidRPr="00792459">
        <w:rPr>
          <w:rFonts w:cs="Calibri"/>
        </w:rPr>
        <w:t xml:space="preserve"> ÚNMS SR, </w:t>
      </w:r>
      <w:r>
        <w:rPr>
          <w:rFonts w:cs="Calibri"/>
        </w:rPr>
        <w:t xml:space="preserve">partnerov, </w:t>
      </w:r>
      <w:r w:rsidRPr="00792459">
        <w:rPr>
          <w:rFonts w:cs="Calibri"/>
        </w:rPr>
        <w:t>ako aj</w:t>
      </w:r>
      <w:r>
        <w:rPr>
          <w:rFonts w:cs="Calibri"/>
        </w:rPr>
        <w:t xml:space="preserve"> pre rezortné a spolupracujúce organizácie a ostatné zainteresované strany</w:t>
      </w:r>
      <w:r>
        <w:rPr>
          <w:rStyle w:val="Odkaznapoznmkupodiarou"/>
          <w:rFonts w:cs="Calibri"/>
        </w:rPr>
        <w:footnoteReference w:id="3"/>
      </w:r>
      <w:r w:rsidRPr="00792459">
        <w:rPr>
          <w:rFonts w:cs="Calibri"/>
        </w:rPr>
        <w:t>. Jeho účelom je poskytnúť im súbor konkrétnych krokov na predchádzanie korupcii, najmä prostredníctvom identifikovania a</w:t>
      </w:r>
      <w:r>
        <w:rPr>
          <w:rFonts w:cs="Calibri"/>
        </w:rPr>
        <w:t> </w:t>
      </w:r>
      <w:r w:rsidRPr="00792459">
        <w:rPr>
          <w:rFonts w:cs="Calibri"/>
        </w:rPr>
        <w:t>riadenia korupčných rizík a </w:t>
      </w:r>
      <w:r w:rsidRPr="00417EF1">
        <w:rPr>
          <w:rFonts w:cs="Calibri"/>
        </w:rPr>
        <w:t>zamedzovania priestoru na ich vznik.</w:t>
      </w:r>
    </w:p>
    <w:p w14:paraId="69CE57B7" w14:textId="77777777" w:rsidR="00E64D1F" w:rsidRDefault="00E64D1F" w:rsidP="0008380F">
      <w:pPr>
        <w:spacing w:line="276" w:lineRule="auto"/>
        <w:jc w:val="both"/>
        <w:sectPr w:rsidR="00E64D1F" w:rsidSect="00852D84">
          <w:footerReference w:type="default" r:id="rId12"/>
          <w:type w:val="continuous"/>
          <w:pgSz w:w="11906" w:h="16838"/>
          <w:pgMar w:top="1417" w:right="1417" w:bottom="1417" w:left="1417" w:header="708" w:footer="708" w:gutter="0"/>
          <w:cols w:space="708"/>
          <w:docGrid w:linePitch="360"/>
        </w:sectPr>
      </w:pPr>
    </w:p>
    <w:p w14:paraId="7D4AEF77" w14:textId="77777777" w:rsidR="005568DA" w:rsidRPr="00DE35E4" w:rsidRDefault="005568DA" w:rsidP="005568DA">
      <w:pPr>
        <w:numPr>
          <w:ilvl w:val="0"/>
          <w:numId w:val="1"/>
        </w:numPr>
        <w:spacing w:before="320" w:after="120"/>
        <w:ind w:left="425" w:hanging="425"/>
        <w:jc w:val="both"/>
        <w:outlineLvl w:val="0"/>
        <w:rPr>
          <w:rFonts w:cs="Calibri"/>
          <w:b/>
          <w:bCs/>
          <w:sz w:val="24"/>
        </w:rPr>
      </w:pPr>
      <w:r w:rsidRPr="00DE35E4">
        <w:rPr>
          <w:rFonts w:cs="Calibri"/>
          <w:b/>
          <w:bCs/>
          <w:sz w:val="24"/>
        </w:rPr>
        <w:lastRenderedPageBreak/>
        <w:t>Použité skratky</w:t>
      </w:r>
    </w:p>
    <w:p w14:paraId="3ED1A463" w14:textId="77777777" w:rsidR="005568DA" w:rsidRDefault="005568DA" w:rsidP="005568DA">
      <w:pPr>
        <w:spacing w:before="120" w:line="276" w:lineRule="auto"/>
        <w:jc w:val="both"/>
        <w:rPr>
          <w:rFonts w:cs="Calibri"/>
        </w:rPr>
      </w:pPr>
      <w:r w:rsidRPr="00E071B4">
        <w:rPr>
          <w:rFonts w:cs="Calibri"/>
        </w:rPr>
        <w:t>EK</w:t>
      </w:r>
      <w:r>
        <w:rPr>
          <w:rFonts w:cs="Calibri"/>
        </w:rPr>
        <w:tab/>
      </w:r>
      <w:r>
        <w:rPr>
          <w:rFonts w:cs="Calibri"/>
        </w:rPr>
        <w:tab/>
      </w:r>
      <w:r>
        <w:rPr>
          <w:rFonts w:cs="Calibri"/>
        </w:rPr>
        <w:tab/>
        <w:t>Európska komisia</w:t>
      </w:r>
    </w:p>
    <w:p w14:paraId="04C548CE" w14:textId="77777777" w:rsidR="005568DA" w:rsidRDefault="005568DA" w:rsidP="005568DA">
      <w:pPr>
        <w:spacing w:line="276" w:lineRule="auto"/>
        <w:jc w:val="both"/>
        <w:rPr>
          <w:rFonts w:cs="Calibri"/>
        </w:rPr>
      </w:pPr>
      <w:r>
        <w:rPr>
          <w:rFonts w:cs="Calibri"/>
        </w:rPr>
        <w:t>EÚ</w:t>
      </w:r>
      <w:r>
        <w:rPr>
          <w:rFonts w:cs="Calibri"/>
        </w:rPr>
        <w:tab/>
      </w:r>
      <w:r>
        <w:rPr>
          <w:rFonts w:cs="Calibri"/>
        </w:rPr>
        <w:tab/>
      </w:r>
      <w:r>
        <w:rPr>
          <w:rFonts w:cs="Calibri"/>
        </w:rPr>
        <w:tab/>
        <w:t>Európska únia</w:t>
      </w:r>
    </w:p>
    <w:p w14:paraId="1F86BCB6" w14:textId="77777777" w:rsidR="005568DA" w:rsidRDefault="005568DA" w:rsidP="005568DA">
      <w:pPr>
        <w:spacing w:line="276" w:lineRule="auto"/>
        <w:jc w:val="both"/>
        <w:rPr>
          <w:rFonts w:cs="Calibri"/>
        </w:rPr>
      </w:pPr>
      <w:r>
        <w:rPr>
          <w:rFonts w:cs="Calibri"/>
        </w:rPr>
        <w:t>EHS</w:t>
      </w:r>
      <w:r>
        <w:rPr>
          <w:rFonts w:cs="Calibri"/>
        </w:rPr>
        <w:tab/>
      </w:r>
      <w:r>
        <w:rPr>
          <w:rFonts w:cs="Calibri"/>
        </w:rPr>
        <w:tab/>
      </w:r>
      <w:r>
        <w:rPr>
          <w:rFonts w:cs="Calibri"/>
        </w:rPr>
        <w:tab/>
        <w:t>Európske hospodárske spoločenstvo</w:t>
      </w:r>
    </w:p>
    <w:p w14:paraId="0F025C99" w14:textId="77777777" w:rsidR="005568DA" w:rsidRDefault="005568DA" w:rsidP="005568DA">
      <w:pPr>
        <w:spacing w:line="276" w:lineRule="auto"/>
        <w:jc w:val="both"/>
        <w:rPr>
          <w:rFonts w:cs="Calibri"/>
        </w:rPr>
      </w:pPr>
      <w:r>
        <w:rPr>
          <w:rFonts w:cs="Calibri"/>
        </w:rPr>
        <w:t>ES</w:t>
      </w:r>
      <w:r>
        <w:rPr>
          <w:rFonts w:cs="Calibri"/>
        </w:rPr>
        <w:tab/>
      </w:r>
      <w:r>
        <w:rPr>
          <w:rFonts w:cs="Calibri"/>
        </w:rPr>
        <w:tab/>
      </w:r>
      <w:r>
        <w:rPr>
          <w:rFonts w:cs="Calibri"/>
        </w:rPr>
        <w:tab/>
        <w:t>Európske spoločenstvo</w:t>
      </w:r>
    </w:p>
    <w:p w14:paraId="6ED765A6" w14:textId="2CEDD8BF" w:rsidR="005568DA" w:rsidRDefault="005568DA" w:rsidP="005568DA">
      <w:pPr>
        <w:spacing w:line="276" w:lineRule="auto"/>
        <w:jc w:val="both"/>
        <w:rPr>
          <w:rFonts w:cs="Calibri"/>
        </w:rPr>
      </w:pPr>
      <w:r>
        <w:rPr>
          <w:rFonts w:cs="Calibri"/>
        </w:rPr>
        <w:t>OSN</w:t>
      </w:r>
      <w:r>
        <w:rPr>
          <w:rFonts w:cs="Calibri"/>
        </w:rPr>
        <w:tab/>
      </w:r>
      <w:r>
        <w:rPr>
          <w:rFonts w:cs="Calibri"/>
        </w:rPr>
        <w:tab/>
      </w:r>
      <w:r>
        <w:rPr>
          <w:rFonts w:cs="Calibri"/>
        </w:rPr>
        <w:tab/>
        <w:t>Organizácia spojených národov</w:t>
      </w:r>
    </w:p>
    <w:p w14:paraId="586385D1" w14:textId="77777777" w:rsidR="005568DA" w:rsidRDefault="005568DA" w:rsidP="005568DA">
      <w:pPr>
        <w:spacing w:line="276" w:lineRule="auto"/>
        <w:jc w:val="both"/>
        <w:rPr>
          <w:rFonts w:cs="Calibri"/>
        </w:rPr>
      </w:pPr>
      <w:r>
        <w:rPr>
          <w:rFonts w:cs="Calibri"/>
        </w:rPr>
        <w:t>TZ</w:t>
      </w:r>
      <w:r>
        <w:rPr>
          <w:rFonts w:cs="Calibri"/>
        </w:rPr>
        <w:tab/>
      </w:r>
      <w:r>
        <w:rPr>
          <w:rFonts w:cs="Calibri"/>
        </w:rPr>
        <w:tab/>
      </w:r>
      <w:r>
        <w:rPr>
          <w:rFonts w:cs="Calibri"/>
        </w:rPr>
        <w:tab/>
        <w:t>zákon č. 300/2005 Z. z. Trestný zákon v znení neskorších predpisov</w:t>
      </w:r>
    </w:p>
    <w:p w14:paraId="4AB113F4" w14:textId="77777777" w:rsidR="005568DA" w:rsidRDefault="005568DA" w:rsidP="000B34E2">
      <w:pPr>
        <w:spacing w:line="120" w:lineRule="auto"/>
        <w:contextualSpacing/>
        <w:jc w:val="both"/>
        <w:rPr>
          <w:rFonts w:cs="Calibri"/>
        </w:rPr>
      </w:pPr>
    </w:p>
    <w:p w14:paraId="7D1FB900" w14:textId="77777777" w:rsidR="005568DA" w:rsidRPr="005568DA" w:rsidRDefault="005568DA" w:rsidP="004D6E32">
      <w:pPr>
        <w:pStyle w:val="Nadpis1"/>
        <w:keepNext w:val="0"/>
        <w:keepLines w:val="0"/>
        <w:numPr>
          <w:ilvl w:val="0"/>
          <w:numId w:val="1"/>
        </w:numPr>
        <w:spacing w:before="0" w:after="0"/>
        <w:ind w:left="425" w:hanging="425"/>
        <w:rPr>
          <w:rFonts w:ascii="Arial" w:hAnsi="Arial" w:cs="Arial"/>
          <w:b/>
          <w:bCs/>
          <w:color w:val="000000" w:themeColor="text1"/>
          <w:sz w:val="24"/>
        </w:rPr>
      </w:pPr>
      <w:r w:rsidRPr="005568DA">
        <w:rPr>
          <w:rFonts w:ascii="Arial" w:hAnsi="Arial" w:cs="Arial"/>
          <w:b/>
          <w:bCs/>
          <w:color w:val="000000" w:themeColor="text1"/>
          <w:sz w:val="24"/>
        </w:rPr>
        <w:t>Vymedzenie pojmov</w:t>
      </w:r>
    </w:p>
    <w:p w14:paraId="4CD5C528" w14:textId="77777777" w:rsidR="004D6E32" w:rsidRDefault="004D6E32" w:rsidP="005568DA">
      <w:pPr>
        <w:rPr>
          <w:rFonts w:cs="Calibri"/>
        </w:rPr>
      </w:pPr>
    </w:p>
    <w:p w14:paraId="450923D2" w14:textId="54C2B63A" w:rsidR="005568DA" w:rsidRDefault="005568DA" w:rsidP="005568DA">
      <w:r w:rsidRPr="00383642">
        <w:rPr>
          <w:rFonts w:cs="Calibri"/>
        </w:rPr>
        <w:t xml:space="preserve">Na účely </w:t>
      </w:r>
      <w:r>
        <w:rPr>
          <w:rFonts w:cs="Calibri"/>
        </w:rPr>
        <w:t>PKP ÚNMS SR</w:t>
      </w:r>
      <w:r w:rsidRPr="006800BF">
        <w:t xml:space="preserve"> sa </w:t>
      </w:r>
      <w:r>
        <w:t>vymedzujú</w:t>
      </w:r>
      <w:r w:rsidRPr="006800BF">
        <w:t xml:space="preserve"> nasledujúce pojmy:</w:t>
      </w:r>
    </w:p>
    <w:p w14:paraId="4F1C4538" w14:textId="77777777" w:rsidR="004D6E32" w:rsidRDefault="004D6E32" w:rsidP="004D6E32">
      <w:pPr>
        <w:pStyle w:val="Default"/>
        <w:spacing w:line="120" w:lineRule="auto"/>
        <w:jc w:val="both"/>
        <w:rPr>
          <w:rFonts w:ascii="Arial" w:hAnsi="Arial" w:cs="Arial"/>
          <w:b/>
          <w:bCs/>
          <w:sz w:val="22"/>
          <w:szCs w:val="22"/>
        </w:rPr>
      </w:pPr>
    </w:p>
    <w:p w14:paraId="0AAFFBA5" w14:textId="6BC3BC50" w:rsidR="005568DA" w:rsidRDefault="005568DA" w:rsidP="004D6E32">
      <w:pPr>
        <w:pStyle w:val="Default"/>
        <w:spacing w:line="276" w:lineRule="auto"/>
        <w:jc w:val="both"/>
        <w:rPr>
          <w:rFonts w:ascii="Arial" w:hAnsi="Arial" w:cs="Arial"/>
          <w:b/>
          <w:bCs/>
          <w:sz w:val="22"/>
          <w:szCs w:val="22"/>
        </w:rPr>
      </w:pPr>
      <w:r w:rsidRPr="009232AF">
        <w:rPr>
          <w:rFonts w:ascii="Arial" w:hAnsi="Arial" w:cs="Arial"/>
          <w:b/>
          <w:bCs/>
          <w:sz w:val="22"/>
          <w:szCs w:val="22"/>
        </w:rPr>
        <w:t>Korupcia</w:t>
      </w:r>
    </w:p>
    <w:p w14:paraId="14CF1604" w14:textId="77777777" w:rsidR="004D6E32" w:rsidRDefault="004D6E32" w:rsidP="004D6E32">
      <w:pPr>
        <w:pStyle w:val="Default"/>
        <w:spacing w:line="120" w:lineRule="auto"/>
        <w:jc w:val="both"/>
        <w:rPr>
          <w:rFonts w:ascii="Arial" w:hAnsi="Arial" w:cs="Arial"/>
          <w:sz w:val="22"/>
          <w:szCs w:val="22"/>
        </w:rPr>
      </w:pPr>
    </w:p>
    <w:p w14:paraId="1C559FF1" w14:textId="5B52DC02" w:rsidR="005568DA" w:rsidRDefault="005568DA" w:rsidP="005568DA">
      <w:pPr>
        <w:pStyle w:val="Default"/>
        <w:spacing w:line="276" w:lineRule="auto"/>
        <w:jc w:val="both"/>
        <w:rPr>
          <w:rFonts w:ascii="Arial" w:hAnsi="Arial" w:cs="Arial"/>
          <w:sz w:val="22"/>
          <w:szCs w:val="22"/>
        </w:rPr>
      </w:pPr>
      <w:r w:rsidRPr="009232AF">
        <w:rPr>
          <w:rFonts w:ascii="Arial" w:hAnsi="Arial" w:cs="Arial"/>
          <w:sz w:val="22"/>
          <w:szCs w:val="22"/>
        </w:rPr>
        <w:t>Vymedzenie pojmu korupcia ako zneužitie moci alebo postavenia vo vlastný prospech alebo v prospech iných osôb sa opiera o Dohovor OSN proti korupcii.</w:t>
      </w:r>
      <w:r>
        <w:rPr>
          <w:rStyle w:val="Odkaznapoznmkupodiarou"/>
          <w:rFonts w:ascii="Arial" w:hAnsi="Arial" w:cs="Arial"/>
          <w:sz w:val="22"/>
          <w:szCs w:val="22"/>
        </w:rPr>
        <w:footnoteReference w:id="4"/>
      </w:r>
      <w:r w:rsidRPr="009232AF">
        <w:rPr>
          <w:rFonts w:ascii="Arial" w:hAnsi="Arial" w:cs="Arial"/>
          <w:sz w:val="22"/>
          <w:szCs w:val="22"/>
        </w:rPr>
        <w:t xml:space="preserve"> Podobne aj EK v súvislosti </w:t>
      </w:r>
      <w:r>
        <w:rPr>
          <w:rFonts w:ascii="Arial" w:hAnsi="Arial" w:cs="Arial"/>
          <w:sz w:val="22"/>
          <w:szCs w:val="22"/>
        </w:rPr>
        <w:br/>
        <w:t>s fondmi EÚ</w:t>
      </w:r>
      <w:r w:rsidRPr="009232AF">
        <w:rPr>
          <w:rFonts w:ascii="Arial" w:hAnsi="Arial" w:cs="Arial"/>
          <w:sz w:val="22"/>
          <w:szCs w:val="22"/>
        </w:rPr>
        <w:t xml:space="preserve"> používa všeobecné vymedzenie pojmu korupcia, ktorú </w:t>
      </w:r>
      <w:r>
        <w:rPr>
          <w:rFonts w:ascii="Arial" w:hAnsi="Arial" w:cs="Arial"/>
          <w:sz w:val="22"/>
          <w:szCs w:val="22"/>
        </w:rPr>
        <w:t>vníma</w:t>
      </w:r>
      <w:r w:rsidRPr="009232AF">
        <w:rPr>
          <w:rFonts w:ascii="Arial" w:hAnsi="Arial" w:cs="Arial"/>
          <w:sz w:val="22"/>
          <w:szCs w:val="22"/>
        </w:rPr>
        <w:t xml:space="preserve"> ako </w:t>
      </w:r>
      <w:r w:rsidRPr="00272ADA">
        <w:rPr>
          <w:rFonts w:ascii="Arial" w:hAnsi="Arial" w:cs="Arial"/>
          <w:iCs/>
          <w:sz w:val="22"/>
          <w:szCs w:val="22"/>
        </w:rPr>
        <w:t>„</w:t>
      </w:r>
      <w:r w:rsidRPr="00272ADA">
        <w:rPr>
          <w:rFonts w:ascii="Arial" w:hAnsi="Arial" w:cs="Arial"/>
          <w:bCs/>
          <w:iCs/>
          <w:sz w:val="22"/>
          <w:szCs w:val="22"/>
        </w:rPr>
        <w:t>zneužitie (verejného) postavenia na osobný prospech</w:t>
      </w:r>
      <w:r w:rsidRPr="00272ADA">
        <w:rPr>
          <w:rFonts w:ascii="Arial" w:hAnsi="Arial" w:cs="Arial"/>
          <w:iCs/>
          <w:sz w:val="22"/>
          <w:szCs w:val="22"/>
        </w:rPr>
        <w:t>“</w:t>
      </w:r>
      <w:r w:rsidRPr="00ED7337">
        <w:rPr>
          <w:rFonts w:ascii="Arial" w:hAnsi="Arial" w:cs="Arial"/>
          <w:sz w:val="22"/>
          <w:szCs w:val="22"/>
        </w:rPr>
        <w:t>.</w:t>
      </w:r>
      <w:r>
        <w:rPr>
          <w:rStyle w:val="Odkaznapoznmkupodiarou"/>
          <w:rFonts w:ascii="Arial" w:hAnsi="Arial" w:cs="Arial"/>
          <w:sz w:val="22"/>
          <w:szCs w:val="22"/>
        </w:rPr>
        <w:footnoteReference w:id="5"/>
      </w:r>
      <w:r w:rsidRPr="009232AF">
        <w:rPr>
          <w:rFonts w:ascii="Arial" w:hAnsi="Arial" w:cs="Arial"/>
          <w:sz w:val="22"/>
          <w:szCs w:val="22"/>
        </w:rPr>
        <w:t xml:space="preserve"> Zdôrazňuje, že korupčnými platbami </w:t>
      </w:r>
      <w:r>
        <w:rPr>
          <w:rFonts w:ascii="Arial" w:hAnsi="Arial" w:cs="Arial"/>
          <w:sz w:val="22"/>
          <w:szCs w:val="22"/>
        </w:rPr>
        <w:br/>
      </w:r>
      <w:r w:rsidRPr="009232AF">
        <w:rPr>
          <w:rFonts w:ascii="Arial" w:hAnsi="Arial" w:cs="Arial"/>
          <w:sz w:val="22"/>
          <w:szCs w:val="22"/>
        </w:rPr>
        <w:t xml:space="preserve">či transakciami sa napomáha mnohým ďalším druhom podvodov, ako sú napríklad falošné fakturácie, fiktívne výdavky alebo neplnenie zmluvných </w:t>
      </w:r>
      <w:r>
        <w:rPr>
          <w:rFonts w:ascii="Arial" w:hAnsi="Arial" w:cs="Arial"/>
          <w:sz w:val="22"/>
          <w:szCs w:val="22"/>
        </w:rPr>
        <w:t>záväzkov</w:t>
      </w:r>
      <w:r w:rsidRPr="009232AF">
        <w:rPr>
          <w:rFonts w:ascii="Arial" w:hAnsi="Arial" w:cs="Arial"/>
          <w:sz w:val="22"/>
          <w:szCs w:val="22"/>
        </w:rPr>
        <w:t xml:space="preserve">. </w:t>
      </w:r>
    </w:p>
    <w:p w14:paraId="20C4DFA4" w14:textId="77777777" w:rsidR="0088662E" w:rsidRDefault="0088662E" w:rsidP="0088662E">
      <w:pPr>
        <w:spacing w:line="120" w:lineRule="auto"/>
        <w:contextualSpacing/>
        <w:jc w:val="both"/>
      </w:pPr>
    </w:p>
    <w:p w14:paraId="1BE5A078" w14:textId="46074A94" w:rsidR="005568DA" w:rsidRPr="007D3B33" w:rsidRDefault="005568DA" w:rsidP="0088662E">
      <w:pPr>
        <w:spacing w:line="276" w:lineRule="auto"/>
        <w:jc w:val="both"/>
      </w:pPr>
      <w:r w:rsidRPr="009232AF">
        <w:t xml:space="preserve">Aj keď v čase vypracovávania tohto dokumentu samotný pojem korupcia nie je ako termín </w:t>
      </w:r>
      <w:r>
        <w:br/>
      </w:r>
      <w:r w:rsidRPr="009232AF">
        <w:t xml:space="preserve">v </w:t>
      </w:r>
      <w:r>
        <w:t xml:space="preserve">slovenských právnych predpisoch osobitne vymedzený, v TZ sa </w:t>
      </w:r>
      <w:r w:rsidRPr="009232AF">
        <w:t>v § 328 až § 336</w:t>
      </w:r>
      <w:r>
        <w:t>d</w:t>
      </w:r>
      <w:r w:rsidRPr="009232AF">
        <w:t xml:space="preserve"> uvádzajú druhy konan</w:t>
      </w:r>
      <w:r>
        <w:t>í</w:t>
      </w:r>
      <w:r w:rsidRPr="009232AF">
        <w:t xml:space="preserve"> súvisiac</w:t>
      </w:r>
      <w:r>
        <w:t>ich</w:t>
      </w:r>
      <w:r w:rsidRPr="009232AF">
        <w:t xml:space="preserve"> s korupciou či úplatkárstvom. Termín korupcia má preto </w:t>
      </w:r>
      <w:r w:rsidR="004B0D26">
        <w:t>v tomto</w:t>
      </w:r>
      <w:r>
        <w:br/>
      </w:r>
      <w:r w:rsidRPr="009232AF">
        <w:t xml:space="preserve">dokumente generický význam, ktorý zahŕňa nielen všetky uvedené druhy konania, ale aj akékoľvek </w:t>
      </w:r>
      <w:r>
        <w:t xml:space="preserve">ďalšie </w:t>
      </w:r>
      <w:r w:rsidRPr="009232AF">
        <w:t>konani</w:t>
      </w:r>
      <w:r>
        <w:t xml:space="preserve">a </w:t>
      </w:r>
      <w:r w:rsidRPr="009232AF">
        <w:t>poškodzujúce verejný záujem. Zahŕňa takisto zneužívanie moci, právomoci, vplyvu či postavenia, navádzanie na takéto zneužitie, klientelizmus,</w:t>
      </w:r>
      <w:r>
        <w:t xml:space="preserve"> </w:t>
      </w:r>
      <w:r w:rsidRPr="009232AF">
        <w:t xml:space="preserve">rodinkárstvo, protekcionárstvo, vydieranie, konflikt záujmov, nezákonný </w:t>
      </w:r>
      <w:proofErr w:type="spellStart"/>
      <w:r w:rsidRPr="009232AF">
        <w:t>lobing</w:t>
      </w:r>
      <w:proofErr w:type="spellEnd"/>
      <w:r w:rsidRPr="009232AF">
        <w:t xml:space="preserve">, poskytovanie </w:t>
      </w:r>
      <w:r>
        <w:t xml:space="preserve">a prijímanie nenáležitých výhod bez poskytovania protislužby a spreneveru verejných zdrojov. Zneužitie právomoci verejného činiteľa v zmysle </w:t>
      </w:r>
      <w:r w:rsidRPr="00B61993">
        <w:t xml:space="preserve">§ 326 TZ je vo svojej podstate takisto korupciou, rovnako ako i trestné činy spáchané v súvislosti s verejným obstarávaním a </w:t>
      </w:r>
      <w:r w:rsidRPr="007D3B33">
        <w:t>verejnou dražbou</w:t>
      </w:r>
      <w:r>
        <w:rPr>
          <w:rStyle w:val="Odkaznapoznmkupodiarou"/>
        </w:rPr>
        <w:footnoteReference w:id="6"/>
      </w:r>
      <w:r w:rsidRPr="007D3B33">
        <w:t xml:space="preserve"> a machinácie v súvislosti s konkurzným a vyrovnacím konaním</w:t>
      </w:r>
      <w:r>
        <w:rPr>
          <w:rStyle w:val="Odkaznapoznmkupodiarou"/>
        </w:rPr>
        <w:footnoteReference w:id="7"/>
      </w:r>
      <w:r w:rsidRPr="007D3B33">
        <w:t>.</w:t>
      </w:r>
    </w:p>
    <w:p w14:paraId="537B11AF" w14:textId="77777777" w:rsidR="0088662E" w:rsidRDefault="0088662E" w:rsidP="0088662E">
      <w:pPr>
        <w:autoSpaceDE w:val="0"/>
        <w:autoSpaceDN w:val="0"/>
        <w:adjustRightInd w:val="0"/>
        <w:spacing w:line="120" w:lineRule="auto"/>
        <w:jc w:val="both"/>
        <w:rPr>
          <w:b/>
          <w:bCs/>
        </w:rPr>
      </w:pPr>
    </w:p>
    <w:p w14:paraId="5349CCBF" w14:textId="17848F53" w:rsidR="005568DA" w:rsidRDefault="005568DA" w:rsidP="0088662E">
      <w:pPr>
        <w:autoSpaceDE w:val="0"/>
        <w:autoSpaceDN w:val="0"/>
        <w:adjustRightInd w:val="0"/>
        <w:spacing w:line="276" w:lineRule="auto"/>
        <w:jc w:val="both"/>
        <w:rPr>
          <w:b/>
          <w:bCs/>
        </w:rPr>
      </w:pPr>
      <w:r w:rsidRPr="000F5A76">
        <w:rPr>
          <w:b/>
          <w:bCs/>
        </w:rPr>
        <w:t>Korupčné riziko</w:t>
      </w:r>
    </w:p>
    <w:p w14:paraId="7A03ED1B" w14:textId="77777777" w:rsidR="0088662E" w:rsidRDefault="0088662E" w:rsidP="0088662E">
      <w:pPr>
        <w:spacing w:line="120" w:lineRule="auto"/>
        <w:contextualSpacing/>
        <w:jc w:val="both"/>
      </w:pPr>
    </w:p>
    <w:p w14:paraId="4B0D581E" w14:textId="0DA47AB3" w:rsidR="002172B6" w:rsidRDefault="005568DA" w:rsidP="005568DA">
      <w:pPr>
        <w:spacing w:line="276" w:lineRule="auto"/>
        <w:contextualSpacing/>
        <w:jc w:val="both"/>
        <w:sectPr w:rsidR="002172B6" w:rsidSect="00852D84">
          <w:footerReference w:type="default" r:id="rId13"/>
          <w:type w:val="continuous"/>
          <w:pgSz w:w="11906" w:h="16838"/>
          <w:pgMar w:top="1417" w:right="1417" w:bottom="1417" w:left="1417" w:header="708" w:footer="708" w:gutter="0"/>
          <w:cols w:space="708"/>
          <w:docGrid w:linePitch="360"/>
        </w:sectPr>
      </w:pPr>
      <w:r w:rsidRPr="00714D7B">
        <w:t>V užšom zmysle sa pod týmto pojmom rozumie existencia príležitosti, pravdepodobnosti alebo možnosti vzniku korupcie a</w:t>
      </w:r>
      <w:r>
        <w:t> finančných strát</w:t>
      </w:r>
      <w:r w:rsidRPr="00714D7B">
        <w:t xml:space="preserve"> spojených s korupciou. Zahŕňa aj príčiny alebo podmienky, ktoré uľahčujú vznik situácie priaznivej pre podplácanie, korupciu, korupčné správanie alebo konanie.</w:t>
      </w:r>
    </w:p>
    <w:p w14:paraId="7630FB21" w14:textId="77777777" w:rsidR="00B40C53" w:rsidRDefault="00B40C53" w:rsidP="002172B6">
      <w:pPr>
        <w:autoSpaceDE w:val="0"/>
        <w:autoSpaceDN w:val="0"/>
        <w:adjustRightInd w:val="0"/>
        <w:spacing w:line="276" w:lineRule="auto"/>
        <w:jc w:val="both"/>
        <w:rPr>
          <w:b/>
        </w:rPr>
      </w:pPr>
    </w:p>
    <w:p w14:paraId="7216C694" w14:textId="7145CA74" w:rsidR="002172B6" w:rsidRDefault="005568DA" w:rsidP="002172B6">
      <w:pPr>
        <w:autoSpaceDE w:val="0"/>
        <w:autoSpaceDN w:val="0"/>
        <w:adjustRightInd w:val="0"/>
        <w:spacing w:line="276" w:lineRule="auto"/>
        <w:jc w:val="both"/>
      </w:pPr>
      <w:r w:rsidRPr="00010483">
        <w:rPr>
          <w:b/>
        </w:rPr>
        <w:t xml:space="preserve">Protikorupčná prevencia </w:t>
      </w:r>
      <w:r>
        <w:t xml:space="preserve"> </w:t>
      </w:r>
    </w:p>
    <w:p w14:paraId="2138F157" w14:textId="77777777" w:rsidR="002172B6" w:rsidRDefault="002172B6" w:rsidP="002172B6">
      <w:pPr>
        <w:spacing w:line="120" w:lineRule="auto"/>
        <w:contextualSpacing/>
        <w:jc w:val="both"/>
      </w:pPr>
    </w:p>
    <w:p w14:paraId="66C400C3" w14:textId="1D74B463" w:rsidR="000753F2" w:rsidRDefault="005568DA" w:rsidP="00691CE2">
      <w:pPr>
        <w:spacing w:line="276" w:lineRule="auto"/>
        <w:contextualSpacing/>
        <w:jc w:val="both"/>
      </w:pPr>
      <w:r w:rsidRPr="00010483">
        <w:t>Pod týmto pojmom sa rozumejú systematické postupy na</w:t>
      </w:r>
      <w:r w:rsidR="000753F2">
        <w:t>:</w:t>
      </w:r>
    </w:p>
    <w:p w14:paraId="6E351D2E" w14:textId="2E4755C1" w:rsidR="000753F2" w:rsidRDefault="005568DA" w:rsidP="00691CE2">
      <w:pPr>
        <w:spacing w:line="276" w:lineRule="auto"/>
        <w:ind w:left="704" w:hanging="278"/>
        <w:contextualSpacing/>
        <w:jc w:val="both"/>
      </w:pPr>
      <w:r w:rsidRPr="00010483">
        <w:t>a)</w:t>
      </w:r>
      <w:r w:rsidR="00691CE2">
        <w:tab/>
      </w:r>
      <w:r w:rsidR="00691CE2">
        <w:tab/>
      </w:r>
      <w:r w:rsidRPr="00010483">
        <w:t>odhaľovanie a odstraňovanie príčin, príležitostí a podmienok priaznivých pre vznik a existenciu korupcie</w:t>
      </w:r>
      <w:r w:rsidR="000753F2">
        <w:t>,</w:t>
      </w:r>
    </w:p>
    <w:p w14:paraId="10CAE4FC" w14:textId="26E8F5D5" w:rsidR="000753F2" w:rsidRDefault="005568DA" w:rsidP="00691CE2">
      <w:pPr>
        <w:spacing w:line="276" w:lineRule="auto"/>
        <w:ind w:left="709" w:hanging="283"/>
        <w:contextualSpacing/>
        <w:jc w:val="both"/>
      </w:pPr>
      <w:r w:rsidRPr="00010483">
        <w:t>b)</w:t>
      </w:r>
      <w:r w:rsidR="000753F2">
        <w:tab/>
      </w:r>
      <w:r>
        <w:t>oslabovanie</w:t>
      </w:r>
      <w:r w:rsidRPr="00010483">
        <w:t xml:space="preserve"> a </w:t>
      </w:r>
      <w:r>
        <w:t>eliminovanie</w:t>
      </w:r>
      <w:r w:rsidRPr="00010483">
        <w:t xml:space="preserve"> korupčných rizík</w:t>
      </w:r>
      <w:r w:rsidR="000753F2">
        <w:t>,</w:t>
      </w:r>
    </w:p>
    <w:p w14:paraId="5C17B262" w14:textId="7329B1FB" w:rsidR="000753F2" w:rsidRDefault="005568DA" w:rsidP="00691CE2">
      <w:pPr>
        <w:spacing w:line="276" w:lineRule="auto"/>
        <w:ind w:left="709" w:hanging="283"/>
        <w:contextualSpacing/>
        <w:jc w:val="both"/>
        <w:rPr>
          <w:rFonts w:cs="Calibri"/>
          <w:bCs/>
        </w:rPr>
      </w:pPr>
      <w:r w:rsidRPr="00010483">
        <w:t>c)</w:t>
      </w:r>
      <w:r w:rsidR="000753F2">
        <w:tab/>
      </w:r>
      <w:r w:rsidRPr="00010483">
        <w:rPr>
          <w:rFonts w:cs="Calibri"/>
          <w:bCs/>
        </w:rPr>
        <w:t>zníženie pravdepodobnosti alebo možnosti vzniku korupcie</w:t>
      </w:r>
      <w:r w:rsidR="000753F2">
        <w:rPr>
          <w:rFonts w:cs="Calibri"/>
          <w:bCs/>
        </w:rPr>
        <w:t>,</w:t>
      </w:r>
    </w:p>
    <w:p w14:paraId="25092CC5" w14:textId="3FDA04DF" w:rsidR="000753F2" w:rsidRDefault="005568DA" w:rsidP="00691CE2">
      <w:pPr>
        <w:spacing w:line="276" w:lineRule="auto"/>
        <w:ind w:left="709" w:hanging="283"/>
        <w:contextualSpacing/>
        <w:jc w:val="both"/>
      </w:pPr>
      <w:r w:rsidRPr="00010483">
        <w:rPr>
          <w:rFonts w:cs="Calibri"/>
          <w:bCs/>
        </w:rPr>
        <w:t>d)</w:t>
      </w:r>
      <w:r w:rsidR="000753F2">
        <w:rPr>
          <w:rFonts w:cs="Calibri"/>
          <w:bCs/>
        </w:rPr>
        <w:tab/>
      </w:r>
      <w:r w:rsidRPr="00010483">
        <w:t>odr</w:t>
      </w:r>
      <w:r>
        <w:t xml:space="preserve">ádzanie </w:t>
      </w:r>
      <w:r w:rsidRPr="00010483">
        <w:t>osôb od páchania trestných činov korupcie</w:t>
      </w:r>
      <w:r w:rsidR="000753F2">
        <w:t>,</w:t>
      </w:r>
    </w:p>
    <w:p w14:paraId="1FAC85F5" w14:textId="5C8FC7C0" w:rsidR="005568DA" w:rsidRPr="000753F2" w:rsidRDefault="005568DA" w:rsidP="00691CE2">
      <w:pPr>
        <w:spacing w:line="276" w:lineRule="auto"/>
        <w:ind w:left="709" w:hanging="283"/>
        <w:contextualSpacing/>
        <w:jc w:val="both"/>
      </w:pPr>
      <w:r w:rsidRPr="00010483">
        <w:t>e)</w:t>
      </w:r>
      <w:r w:rsidR="000753F2">
        <w:tab/>
      </w:r>
      <w:r w:rsidRPr="00010483">
        <w:t xml:space="preserve">posilňovanie </w:t>
      </w:r>
      <w:r w:rsidR="00922509">
        <w:t xml:space="preserve">protikorupčnej kultúry, </w:t>
      </w:r>
      <w:r w:rsidRPr="00010483">
        <w:t>kultúry etiky, integrity a protikorupčného povedomia.</w:t>
      </w:r>
    </w:p>
    <w:p w14:paraId="444EB6B8" w14:textId="77777777" w:rsidR="0088662E" w:rsidRDefault="0088662E" w:rsidP="0088662E">
      <w:pPr>
        <w:autoSpaceDE w:val="0"/>
        <w:autoSpaceDN w:val="0"/>
        <w:adjustRightInd w:val="0"/>
        <w:spacing w:line="120" w:lineRule="auto"/>
        <w:jc w:val="both"/>
        <w:rPr>
          <w:b/>
          <w:bCs/>
          <w:lang w:eastAsia="en-GB"/>
        </w:rPr>
      </w:pPr>
    </w:p>
    <w:p w14:paraId="389BC692" w14:textId="491EF94C" w:rsidR="005568DA" w:rsidRDefault="005568DA" w:rsidP="0088662E">
      <w:pPr>
        <w:autoSpaceDE w:val="0"/>
        <w:autoSpaceDN w:val="0"/>
        <w:adjustRightInd w:val="0"/>
        <w:spacing w:line="276" w:lineRule="auto"/>
        <w:jc w:val="both"/>
        <w:rPr>
          <w:b/>
          <w:bCs/>
          <w:lang w:eastAsia="en-GB"/>
        </w:rPr>
      </w:pPr>
      <w:r>
        <w:rPr>
          <w:b/>
          <w:bCs/>
          <w:lang w:eastAsia="en-GB"/>
        </w:rPr>
        <w:t>Systém manažérstva proti korupcii</w:t>
      </w:r>
    </w:p>
    <w:p w14:paraId="622EA7A5" w14:textId="77777777" w:rsidR="0081167D" w:rsidRDefault="0081167D" w:rsidP="0081167D">
      <w:pPr>
        <w:spacing w:line="120" w:lineRule="auto"/>
        <w:contextualSpacing/>
        <w:jc w:val="both"/>
        <w:rPr>
          <w:lang w:eastAsia="en-GB"/>
        </w:rPr>
      </w:pPr>
    </w:p>
    <w:p w14:paraId="4B1D9C37" w14:textId="356241A9" w:rsidR="005568DA" w:rsidRPr="00CC659F" w:rsidRDefault="005568DA" w:rsidP="005568DA">
      <w:pPr>
        <w:spacing w:line="276" w:lineRule="auto"/>
        <w:contextualSpacing/>
        <w:jc w:val="both"/>
        <w:rPr>
          <w:lang w:eastAsia="en-GB"/>
        </w:rPr>
      </w:pPr>
      <w:r>
        <w:rPr>
          <w:lang w:eastAsia="en-GB"/>
        </w:rPr>
        <w:t xml:space="preserve">Súbor vzájomne </w:t>
      </w:r>
      <w:r w:rsidR="00127A11">
        <w:rPr>
          <w:lang w:eastAsia="en-GB"/>
        </w:rPr>
        <w:t>prepojených</w:t>
      </w:r>
      <w:r w:rsidR="007C7A1A">
        <w:rPr>
          <w:lang w:eastAsia="en-GB"/>
        </w:rPr>
        <w:t xml:space="preserve"> alebo vzájomne pôsobiacich </w:t>
      </w:r>
      <w:r>
        <w:rPr>
          <w:lang w:eastAsia="en-GB"/>
        </w:rPr>
        <w:t xml:space="preserve">prvkov organizácie </w:t>
      </w:r>
      <w:r w:rsidR="0053607B">
        <w:rPr>
          <w:lang w:eastAsia="en-GB"/>
        </w:rPr>
        <w:t xml:space="preserve">na vytvorenie </w:t>
      </w:r>
      <w:r>
        <w:rPr>
          <w:lang w:eastAsia="en-GB"/>
        </w:rPr>
        <w:t>protikorupčnej politiky, protikorupčných cieľov a procesov na dosahovanie týchto cieľov.</w:t>
      </w:r>
    </w:p>
    <w:p w14:paraId="08AAA5DC" w14:textId="77777777" w:rsidR="0081167D" w:rsidRDefault="0081167D" w:rsidP="0081167D">
      <w:pPr>
        <w:autoSpaceDE w:val="0"/>
        <w:autoSpaceDN w:val="0"/>
        <w:adjustRightInd w:val="0"/>
        <w:spacing w:line="120" w:lineRule="auto"/>
        <w:jc w:val="both"/>
        <w:rPr>
          <w:rFonts w:cs="Calibri"/>
          <w:b/>
          <w:bCs/>
        </w:rPr>
      </w:pPr>
    </w:p>
    <w:p w14:paraId="49FEC744" w14:textId="78DB1B13" w:rsidR="005568DA" w:rsidRDefault="005568DA" w:rsidP="0081167D">
      <w:pPr>
        <w:autoSpaceDE w:val="0"/>
        <w:autoSpaceDN w:val="0"/>
        <w:adjustRightInd w:val="0"/>
        <w:spacing w:line="276" w:lineRule="auto"/>
        <w:jc w:val="both"/>
        <w:rPr>
          <w:rFonts w:cs="Calibri"/>
          <w:b/>
          <w:bCs/>
        </w:rPr>
      </w:pPr>
      <w:r w:rsidRPr="00F31AAA">
        <w:rPr>
          <w:rFonts w:cs="Calibri"/>
          <w:b/>
          <w:bCs/>
        </w:rPr>
        <w:t>Verejná integrita</w:t>
      </w:r>
    </w:p>
    <w:p w14:paraId="7907EDB0" w14:textId="77777777" w:rsidR="0081167D" w:rsidRDefault="0081167D" w:rsidP="0081167D">
      <w:pPr>
        <w:spacing w:line="120" w:lineRule="auto"/>
        <w:contextualSpacing/>
        <w:jc w:val="both"/>
        <w:rPr>
          <w:rFonts w:cs="Calibri"/>
        </w:rPr>
      </w:pPr>
    </w:p>
    <w:p w14:paraId="4E2F5B03" w14:textId="27E78C8E" w:rsidR="005568DA" w:rsidRDefault="005568DA" w:rsidP="005568DA">
      <w:pPr>
        <w:spacing w:line="276" w:lineRule="auto"/>
        <w:contextualSpacing/>
        <w:jc w:val="both"/>
        <w:rPr>
          <w:rStyle w:val="normal-h"/>
          <w:rFonts w:cs="Calibri"/>
          <w:b/>
        </w:rPr>
      </w:pPr>
      <w:r>
        <w:rPr>
          <w:rFonts w:cs="Calibri"/>
        </w:rPr>
        <w:t>Dôsledný</w:t>
      </w:r>
      <w:r w:rsidRPr="00F31AAA">
        <w:rPr>
          <w:rFonts w:cs="Calibri"/>
        </w:rPr>
        <w:t xml:space="preserve"> súlad konania so spoločnými etickými hodnotami, zásadami a</w:t>
      </w:r>
      <w:r>
        <w:rPr>
          <w:rFonts w:cs="Calibri"/>
        </w:rPr>
        <w:t> normami s cieľom podporovať a uprednostňovať verejný záujem pred súkromnými záujmami vo verejnom sektore</w:t>
      </w:r>
      <w:r w:rsidRPr="00F31AAA">
        <w:rPr>
          <w:rStyle w:val="normal-h"/>
          <w:rFonts w:cs="Calibri"/>
        </w:rPr>
        <w:t>.</w:t>
      </w:r>
      <w:r w:rsidRPr="00F31AAA">
        <w:rPr>
          <w:rFonts w:cs="Calibri"/>
        </w:rPr>
        <w:t xml:space="preserve"> V kontexte činnosti orgánov verejnej moci sa zároveň chápe ako čestnosť, poctivosť, nezaujatosť, nestrannosť, rešpektovanie dôstojnosti, slušnosť, korektnosť, transparentnosť a dôveryhodnosť pri vykonávaní úradných povinností a zverených právomocí. </w:t>
      </w:r>
      <w:r w:rsidRPr="00F31AAA">
        <w:rPr>
          <w:rFonts w:eastAsia="Verdana" w:cs="Calibri"/>
          <w:bCs/>
        </w:rPr>
        <w:t>Je nesporné, že medzi verejnou integritou a korupciou je nepriamoúmerný vzťah</w:t>
      </w:r>
      <w:r w:rsidRPr="001A6BA1">
        <w:rPr>
          <w:rStyle w:val="normal-h"/>
          <w:rFonts w:cs="Calibri"/>
        </w:rPr>
        <w:t>.</w:t>
      </w:r>
    </w:p>
    <w:p w14:paraId="779CD5F7" w14:textId="77777777" w:rsidR="0081167D" w:rsidRDefault="0081167D" w:rsidP="0081167D">
      <w:pPr>
        <w:autoSpaceDE w:val="0"/>
        <w:autoSpaceDN w:val="0"/>
        <w:adjustRightInd w:val="0"/>
        <w:spacing w:line="120" w:lineRule="auto"/>
        <w:jc w:val="both"/>
        <w:rPr>
          <w:rStyle w:val="normal-h"/>
          <w:rFonts w:cs="Calibri"/>
          <w:b/>
        </w:rPr>
      </w:pPr>
    </w:p>
    <w:p w14:paraId="09C35DBB" w14:textId="1F2F60AF" w:rsidR="005568DA" w:rsidRDefault="005568DA" w:rsidP="0081167D">
      <w:pPr>
        <w:autoSpaceDE w:val="0"/>
        <w:autoSpaceDN w:val="0"/>
        <w:adjustRightInd w:val="0"/>
        <w:spacing w:line="276" w:lineRule="auto"/>
        <w:jc w:val="both"/>
        <w:rPr>
          <w:rStyle w:val="normal-h"/>
          <w:rFonts w:cs="Calibri"/>
          <w:b/>
        </w:rPr>
      </w:pPr>
      <w:r w:rsidRPr="00F31AAA">
        <w:rPr>
          <w:rStyle w:val="normal-h"/>
          <w:rFonts w:cs="Calibri"/>
          <w:b/>
        </w:rPr>
        <w:t>Verejný záujem</w:t>
      </w:r>
      <w:r>
        <w:rPr>
          <w:rStyle w:val="Odkaznapoznmkupodiarou"/>
          <w:rFonts w:cs="Calibri"/>
          <w:b/>
        </w:rPr>
        <w:footnoteReference w:id="8"/>
      </w:r>
    </w:p>
    <w:p w14:paraId="03C25E26" w14:textId="77777777" w:rsidR="0081167D" w:rsidRDefault="0081167D" w:rsidP="0081167D">
      <w:pPr>
        <w:spacing w:line="120" w:lineRule="auto"/>
        <w:contextualSpacing/>
        <w:jc w:val="both"/>
        <w:rPr>
          <w:rStyle w:val="normal-h"/>
          <w:rFonts w:cs="Calibri"/>
        </w:rPr>
      </w:pPr>
    </w:p>
    <w:p w14:paraId="5E8A511B" w14:textId="56C94E01" w:rsidR="005568DA" w:rsidRDefault="005568DA" w:rsidP="005568DA">
      <w:pPr>
        <w:spacing w:line="276" w:lineRule="auto"/>
        <w:contextualSpacing/>
        <w:jc w:val="both"/>
        <w:rPr>
          <w:rFonts w:cs="Calibri"/>
        </w:rPr>
      </w:pPr>
      <w:r>
        <w:rPr>
          <w:rStyle w:val="normal-h"/>
          <w:rFonts w:cs="Calibri"/>
        </w:rPr>
        <w:t>Z</w:t>
      </w:r>
      <w:r w:rsidRPr="00F31AAA">
        <w:rPr>
          <w:rStyle w:val="normal-h"/>
          <w:rFonts w:cs="Calibri"/>
        </w:rPr>
        <w:t>áujem trvalo a udržateľne zlepšovať v súlade so zásadami právneho štátu a všeobecne uznávanými zásadami etiky a morálky kvalitu života, životných podmienok a blahobytu všetkých občanov alebo väčšin</w:t>
      </w:r>
      <w:r>
        <w:rPr>
          <w:rStyle w:val="normal-h"/>
          <w:rFonts w:cs="Calibri"/>
        </w:rPr>
        <w:t>y</w:t>
      </w:r>
      <w:r w:rsidRPr="00F31AAA">
        <w:rPr>
          <w:rStyle w:val="normal-h"/>
          <w:rFonts w:cs="Calibri"/>
        </w:rPr>
        <w:t xml:space="preserve"> občanov. Verejný záujem ako predmet sústredeného úsilia sa však ne</w:t>
      </w:r>
      <w:r w:rsidRPr="00F31AAA">
        <w:rPr>
          <w:rFonts w:cs="Calibri"/>
        </w:rPr>
        <w:t>chápe ako svojvôľa na úkor ostatných osôb, ale ako oprávnený nárok, pri ktorom sa nezhorší situácia ostatných osôb</w:t>
      </w:r>
      <w:r>
        <w:rPr>
          <w:rFonts w:cs="Calibri"/>
        </w:rPr>
        <w:t xml:space="preserve"> </w:t>
      </w:r>
      <w:r w:rsidRPr="00F31AAA">
        <w:rPr>
          <w:rFonts w:cs="Calibri"/>
        </w:rPr>
        <w:t xml:space="preserve">a dodržia sa </w:t>
      </w:r>
      <w:r>
        <w:rPr>
          <w:rFonts w:cs="Calibri"/>
        </w:rPr>
        <w:t>stanovené</w:t>
      </w:r>
      <w:r w:rsidRPr="00F31AAA">
        <w:rPr>
          <w:rFonts w:cs="Calibri"/>
        </w:rPr>
        <w:t xml:space="preserve"> </w:t>
      </w:r>
      <w:r>
        <w:rPr>
          <w:rFonts w:cs="Calibri"/>
        </w:rPr>
        <w:t>princípy</w:t>
      </w:r>
      <w:r w:rsidRPr="00F31AAA">
        <w:rPr>
          <w:rFonts w:cs="Calibri"/>
        </w:rPr>
        <w:t xml:space="preserve"> demokracie</w:t>
      </w:r>
      <w:r>
        <w:rPr>
          <w:rFonts w:cs="Calibri"/>
        </w:rPr>
        <w:t xml:space="preserve"> </w:t>
      </w:r>
      <w:r w:rsidRPr="00F31AAA">
        <w:rPr>
          <w:rFonts w:cs="Calibri"/>
        </w:rPr>
        <w:t>a právneho štátu.</w:t>
      </w:r>
    </w:p>
    <w:p w14:paraId="009ACBFD" w14:textId="77777777" w:rsidR="0081167D" w:rsidRDefault="0081167D" w:rsidP="0081167D">
      <w:pPr>
        <w:spacing w:line="120" w:lineRule="auto"/>
        <w:contextualSpacing/>
        <w:jc w:val="both"/>
        <w:rPr>
          <w:rFonts w:cs="Calibri"/>
        </w:rPr>
      </w:pPr>
    </w:p>
    <w:p w14:paraId="1742FD52" w14:textId="77777777" w:rsidR="002172B6" w:rsidRDefault="002172B6" w:rsidP="0081167D">
      <w:pPr>
        <w:pStyle w:val="Odsekzoznamu"/>
        <w:numPr>
          <w:ilvl w:val="0"/>
          <w:numId w:val="1"/>
        </w:numPr>
        <w:ind w:left="425" w:hanging="425"/>
        <w:jc w:val="both"/>
        <w:rPr>
          <w:b/>
          <w:bCs/>
          <w:sz w:val="24"/>
        </w:rPr>
      </w:pPr>
      <w:r w:rsidRPr="00DE35E4">
        <w:rPr>
          <w:b/>
          <w:bCs/>
          <w:sz w:val="24"/>
        </w:rPr>
        <w:t>Základné právne predpisy relevantné z hľadiska korupcie a možných korupčných rizík</w:t>
      </w:r>
    </w:p>
    <w:p w14:paraId="7FFCEFB4" w14:textId="77777777" w:rsidR="002172B6" w:rsidRDefault="002172B6" w:rsidP="0081167D">
      <w:pPr>
        <w:pStyle w:val="Odsekzoznamu"/>
        <w:spacing w:line="120" w:lineRule="auto"/>
        <w:ind w:left="0"/>
        <w:jc w:val="both"/>
        <w:rPr>
          <w:b/>
          <w:bCs/>
          <w:sz w:val="24"/>
        </w:rPr>
      </w:pPr>
    </w:p>
    <w:p w14:paraId="6B79621E" w14:textId="77777777" w:rsidR="00CA5AF1" w:rsidRDefault="002172B6" w:rsidP="0081167D">
      <w:pPr>
        <w:pStyle w:val="Odsekzoznamu"/>
        <w:spacing w:line="276" w:lineRule="auto"/>
        <w:ind w:left="0"/>
        <w:jc w:val="both"/>
        <w:rPr>
          <w:bCs/>
        </w:rPr>
        <w:sectPr w:rsidR="00CA5AF1" w:rsidSect="001607D5">
          <w:footerReference w:type="default" r:id="rId14"/>
          <w:pgSz w:w="11906" w:h="16838"/>
          <w:pgMar w:top="1417" w:right="1417" w:bottom="1417" w:left="1417" w:header="708" w:footer="708" w:gutter="0"/>
          <w:cols w:space="708"/>
          <w:docGrid w:linePitch="360"/>
        </w:sectPr>
      </w:pPr>
      <w:r>
        <w:rPr>
          <w:bCs/>
        </w:rPr>
        <w:t>Rámec pôsobnosti úradu je vymedzený nasledovnými právnymi predp</w:t>
      </w:r>
      <w:r w:rsidRPr="00282D9B">
        <w:rPr>
          <w:bCs/>
        </w:rPr>
        <w:t>ismi</w:t>
      </w:r>
      <w:r>
        <w:rPr>
          <w:bCs/>
        </w:rPr>
        <w:t xml:space="preserve"> vytvárajúcimi právny základ pre minimalizovanie možného korupčného správania v úrade v oblasti jeho pôsobnosti, pričom úrad dlhodobo a cielene participuje na protikorupčnom pôsobení v rámci predmetu svojej činnosti a zákonných kompetencií.</w:t>
      </w:r>
    </w:p>
    <w:p w14:paraId="2584C015" w14:textId="77777777" w:rsidR="002172B6" w:rsidRDefault="002172B6" w:rsidP="0081167D">
      <w:pPr>
        <w:pStyle w:val="Odsekzoznamu"/>
        <w:spacing w:line="276" w:lineRule="auto"/>
        <w:ind w:left="0"/>
        <w:jc w:val="both"/>
        <w:rPr>
          <w:bCs/>
        </w:rPr>
      </w:pPr>
    </w:p>
    <w:p w14:paraId="039E547B" w14:textId="283B6977" w:rsidR="002172B6" w:rsidRDefault="002172B6" w:rsidP="0081167D">
      <w:pPr>
        <w:pStyle w:val="Odsekzoznamu"/>
        <w:spacing w:line="276" w:lineRule="auto"/>
        <w:ind w:left="0"/>
        <w:jc w:val="both"/>
      </w:pPr>
      <w:r>
        <w:rPr>
          <w:bCs/>
        </w:rPr>
        <w:t>Ú</w:t>
      </w:r>
      <w:r w:rsidRPr="007D00E8">
        <w:rPr>
          <w:bCs/>
        </w:rPr>
        <w:t xml:space="preserve">rad vykonáva autorizáciu podľa </w:t>
      </w:r>
      <w:r w:rsidRPr="007D00E8">
        <w:rPr>
          <w:b/>
          <w:bCs/>
        </w:rPr>
        <w:t>zákona č. 56/2018 Z. z. o posudzovaní zhody výrobku, sprístupňovaní určeného výrobku na trhu a o zmene a doplnení niektorých zákonov</w:t>
      </w:r>
      <w:r w:rsidRPr="007D00E8">
        <w:rPr>
          <w:bCs/>
        </w:rPr>
        <w:t xml:space="preserve"> </w:t>
      </w:r>
      <w:r w:rsidRPr="00D75C2F">
        <w:rPr>
          <w:b/>
          <w:bCs/>
        </w:rPr>
        <w:t xml:space="preserve">v znení </w:t>
      </w:r>
      <w:r>
        <w:rPr>
          <w:b/>
          <w:bCs/>
        </w:rPr>
        <w:t>neskorších predpisov</w:t>
      </w:r>
      <w:r>
        <w:rPr>
          <w:bCs/>
        </w:rPr>
        <w:t xml:space="preserve"> </w:t>
      </w:r>
      <w:r w:rsidRPr="007D00E8">
        <w:rPr>
          <w:bCs/>
        </w:rPr>
        <w:t xml:space="preserve">(ďalej len „zákon o zhode“). </w:t>
      </w:r>
      <w:r w:rsidRPr="007D00E8">
        <w:rPr>
          <w:b/>
          <w:bCs/>
        </w:rPr>
        <w:t>Autorizácia</w:t>
      </w:r>
      <w:r w:rsidRPr="007D00E8">
        <w:rPr>
          <w:bCs/>
        </w:rPr>
        <w:t xml:space="preserve"> je </w:t>
      </w:r>
      <w:r w:rsidRPr="007D00E8">
        <w:t xml:space="preserve">udelenie </w:t>
      </w:r>
      <w:r w:rsidR="0076037B">
        <w:t xml:space="preserve">oprávnenia orgánu </w:t>
      </w:r>
      <w:r w:rsidRPr="007D00E8">
        <w:t>posudzovania zhody</w:t>
      </w:r>
      <w:r>
        <w:t xml:space="preserve"> </w:t>
      </w:r>
      <w:r w:rsidRPr="007D00E8">
        <w:t xml:space="preserve">na výkon posudzovania zhody určeného výrobku podľa technického predpisu z oblasti posudzovania zhody. Autorizáciu udeľuje úrad </w:t>
      </w:r>
      <w:r>
        <w:br/>
      </w:r>
      <w:r w:rsidRPr="007D00E8">
        <w:t>na základe písomnej žiadosti o</w:t>
      </w:r>
      <w:r>
        <w:t> </w:t>
      </w:r>
      <w:r w:rsidRPr="007D00E8">
        <w:t>autorizáciu</w:t>
      </w:r>
      <w:r w:rsidRPr="0028786D">
        <w:t xml:space="preserve"> </w:t>
      </w:r>
      <w:r w:rsidRPr="007D00E8">
        <w:t xml:space="preserve">a notifikáciu orgánu posudzovania zhody, pričom </w:t>
      </w:r>
      <w:r>
        <w:t>or</w:t>
      </w:r>
      <w:r w:rsidRPr="007D00E8">
        <w:t>gán posudzovania zhody sa udelením autorizácie stáva autorizovanou osobou.</w:t>
      </w:r>
      <w:r>
        <w:t xml:space="preserve"> Autorizované osoby sa oznámením EK a ostatným členským štátom stávajú </w:t>
      </w:r>
      <w:r w:rsidRPr="007D00E8">
        <w:rPr>
          <w:b/>
        </w:rPr>
        <w:t xml:space="preserve">notifikovanými osobami a ich výstupné dokumenty sú uznávané v rámci celej </w:t>
      </w:r>
      <w:r>
        <w:rPr>
          <w:b/>
        </w:rPr>
        <w:t>EÚ</w:t>
      </w:r>
      <w:r>
        <w:t>.</w:t>
      </w:r>
    </w:p>
    <w:p w14:paraId="5CD877B6" w14:textId="77777777" w:rsidR="002172B6" w:rsidRDefault="002172B6" w:rsidP="002172B6">
      <w:pPr>
        <w:pStyle w:val="Odsekzoznamu"/>
        <w:spacing w:before="320" w:after="120" w:line="120" w:lineRule="auto"/>
        <w:ind w:left="0"/>
        <w:jc w:val="both"/>
      </w:pPr>
    </w:p>
    <w:p w14:paraId="0D09D47B" w14:textId="4278E48C" w:rsidR="002172B6" w:rsidRDefault="002172B6" w:rsidP="0081167D">
      <w:pPr>
        <w:pStyle w:val="Odsekzoznamu"/>
        <w:spacing w:line="276" w:lineRule="auto"/>
        <w:ind w:left="0"/>
        <w:jc w:val="both"/>
        <w:rPr>
          <w:bCs/>
        </w:rPr>
      </w:pPr>
      <w:r w:rsidRPr="007D00E8">
        <w:t xml:space="preserve">Úrad rozhodne o žiadosti orgánu posudzovania zhody o udelenie autorizácie po preverení splnenia autorizačných požiadaviek stanovených v § 12 zákona o zhode. Úrad ďalej </w:t>
      </w:r>
      <w:r w:rsidRPr="007D00E8">
        <w:br/>
        <w:t xml:space="preserve">podľa § 3 ods. 1 písm. e) </w:t>
      </w:r>
      <w:r>
        <w:t xml:space="preserve">zákona o zhode </w:t>
      </w:r>
      <w:r w:rsidRPr="007D00E8">
        <w:t xml:space="preserve">kontroluje, či orgán posudzovania zhody, ktorý žiada o autorizáciu, spĺňa autorizačné požiadavky a pravidelne kontroluje </w:t>
      </w:r>
      <w:r>
        <w:t>s</w:t>
      </w:r>
      <w:r w:rsidRPr="007D00E8">
        <w:t xml:space="preserve">plnenie autorizačných požiadaviek, povinností autorizovanej osoby podľa </w:t>
      </w:r>
      <w:hyperlink r:id="rId15" w:anchor="paragraf-21" w:tooltip="Odkaz na predpis alebo ustanovenie" w:history="1">
        <w:r w:rsidRPr="007D00E8">
          <w:rPr>
            <w:bCs/>
          </w:rPr>
          <w:t>§ 21</w:t>
        </w:r>
      </w:hyperlink>
      <w:r w:rsidRPr="007D00E8">
        <w:t xml:space="preserve"> </w:t>
      </w:r>
      <w:r>
        <w:t>zákona o zhode</w:t>
      </w:r>
      <w:r w:rsidRPr="002172B6">
        <w:t xml:space="preserve"> </w:t>
      </w:r>
      <w:r w:rsidRPr="007D00E8">
        <w:t xml:space="preserve">a požiadaviek ustanovených technickým predpisom z oblasti posudzovania zhody, ktorý je uvedený </w:t>
      </w:r>
      <w:r>
        <w:br/>
      </w:r>
      <w:r w:rsidRPr="007D00E8">
        <w:t xml:space="preserve">v rozhodnutí o autorizácii, pričom metodicky usmerňuje výkon kontroly podľa </w:t>
      </w:r>
      <w:hyperlink r:id="rId16" w:anchor="paragraf-13" w:tooltip="Odkaz na predpis alebo ustanovenie" w:history="1">
        <w:r w:rsidRPr="007D00E8">
          <w:rPr>
            <w:bCs/>
          </w:rPr>
          <w:t>§ 13</w:t>
        </w:r>
      </w:hyperlink>
      <w:r>
        <w:t xml:space="preserve"> zákona </w:t>
      </w:r>
      <w:r>
        <w:br/>
        <w:t>o zhode</w:t>
      </w:r>
      <w:r w:rsidRPr="007D00E8">
        <w:t xml:space="preserve">; kontroluje </w:t>
      </w:r>
      <w:r>
        <w:t>s</w:t>
      </w:r>
      <w:r w:rsidRPr="007D00E8">
        <w:t>plnenie autorizačných požiadaviek autorizovanou osobou</w:t>
      </w:r>
      <w:r>
        <w:t xml:space="preserve"> pri podaní žiadosti</w:t>
      </w:r>
      <w:r w:rsidRPr="007D00E8">
        <w:t xml:space="preserve"> podľa </w:t>
      </w:r>
      <w:hyperlink r:id="rId17" w:anchor="paragraf-15.odsek-1.pismeno-e" w:tooltip="Odkaz na predpis alebo ustanovenie" w:history="1">
        <w:r w:rsidRPr="007D00E8">
          <w:rPr>
            <w:bCs/>
          </w:rPr>
          <w:t>§ 15 ods. 1 písm. e)</w:t>
        </w:r>
      </w:hyperlink>
      <w:r w:rsidRPr="007D00E8">
        <w:t xml:space="preserve"> a </w:t>
      </w:r>
      <w:hyperlink r:id="rId18" w:anchor="paragraf-16" w:tooltip="Odkaz na predpis alebo ustanovenie" w:history="1">
        <w:r w:rsidRPr="007D00E8">
          <w:rPr>
            <w:bCs/>
          </w:rPr>
          <w:t>§ 16</w:t>
        </w:r>
      </w:hyperlink>
      <w:r>
        <w:t xml:space="preserve"> zákona o zhode. Úrad má v tejto súvislosti vypracované dva metodické postupy, a to </w:t>
      </w:r>
      <w:r w:rsidRPr="007D00E8">
        <w:rPr>
          <w:b/>
        </w:rPr>
        <w:t xml:space="preserve">Metodický postup (MP 05: 2020) o zásadách </w:t>
      </w:r>
      <w:r>
        <w:rPr>
          <w:b/>
        </w:rPr>
        <w:br/>
      </w:r>
      <w:r w:rsidRPr="007D00E8">
        <w:rPr>
          <w:b/>
        </w:rPr>
        <w:t>na udelenie autorizácie a notifikácie</w:t>
      </w:r>
      <w:r>
        <w:t xml:space="preserve"> a </w:t>
      </w:r>
      <w:r w:rsidRPr="007D00E8">
        <w:rPr>
          <w:b/>
        </w:rPr>
        <w:t>Metodický postup (MP 45: 2019)</w:t>
      </w:r>
      <w:r>
        <w:rPr>
          <w:b/>
        </w:rPr>
        <w:t xml:space="preserve"> na kontrolu činnosti</w:t>
      </w:r>
      <w:r w:rsidRPr="007D00E8">
        <w:rPr>
          <w:b/>
        </w:rPr>
        <w:t xml:space="preserve"> autorizovaných osôb a notifikovaných osôb podľa zákona</w:t>
      </w:r>
      <w:r w:rsidRPr="002172B6">
        <w:rPr>
          <w:b/>
        </w:rPr>
        <w:t xml:space="preserve"> </w:t>
      </w:r>
      <w:r w:rsidRPr="007D00E8">
        <w:rPr>
          <w:b/>
        </w:rPr>
        <w:t xml:space="preserve">č. 56/2018 Z. z. </w:t>
      </w:r>
      <w:r w:rsidRPr="007D00E8">
        <w:rPr>
          <w:b/>
          <w:bCs/>
        </w:rPr>
        <w:t>o</w:t>
      </w:r>
      <w:r>
        <w:rPr>
          <w:b/>
          <w:bCs/>
        </w:rPr>
        <w:t> posudzovaní zhody</w:t>
      </w:r>
      <w:r w:rsidRPr="007D00E8">
        <w:rPr>
          <w:b/>
          <w:bCs/>
        </w:rPr>
        <w:t xml:space="preserve"> výrobku, sprístupňovaní určeného výrobku</w:t>
      </w:r>
      <w:r w:rsidRPr="002172B6">
        <w:rPr>
          <w:b/>
          <w:bCs/>
        </w:rPr>
        <w:t xml:space="preserve"> </w:t>
      </w:r>
      <w:r w:rsidRPr="007D00E8">
        <w:rPr>
          <w:b/>
          <w:bCs/>
        </w:rPr>
        <w:t>na trhu a o</w:t>
      </w:r>
      <w:r>
        <w:rPr>
          <w:b/>
          <w:bCs/>
        </w:rPr>
        <w:t xml:space="preserve"> zmene a doplnení </w:t>
      </w:r>
      <w:r w:rsidRPr="007D00E8">
        <w:rPr>
          <w:b/>
          <w:bCs/>
        </w:rPr>
        <w:t>niektorých zákonov</w:t>
      </w:r>
      <w:r>
        <w:rPr>
          <w:bCs/>
        </w:rPr>
        <w:t xml:space="preserve">. Podrobné informácie sú </w:t>
      </w:r>
      <w:hyperlink r:id="rId19" w:history="1">
        <w:r w:rsidRPr="002172B6">
          <w:rPr>
            <w:rStyle w:val="Hypertextovprepojenie"/>
            <w:bCs/>
          </w:rPr>
          <w:t>dostupné na webovom sídle úradu</w:t>
        </w:r>
      </w:hyperlink>
      <w:r>
        <w:rPr>
          <w:bCs/>
        </w:rPr>
        <w:t>. Úrad ukladá sankcie podľa § 28 zákona o zhode.</w:t>
      </w:r>
    </w:p>
    <w:p w14:paraId="16B1D6AC" w14:textId="77777777" w:rsidR="0081167D" w:rsidRDefault="0081167D" w:rsidP="0081167D">
      <w:pPr>
        <w:pStyle w:val="Default"/>
        <w:spacing w:line="120" w:lineRule="auto"/>
        <w:jc w:val="both"/>
        <w:rPr>
          <w:rFonts w:ascii="Arial" w:hAnsi="Arial" w:cs="Arial"/>
          <w:b/>
          <w:bCs/>
          <w:color w:val="auto"/>
          <w:sz w:val="22"/>
          <w:szCs w:val="22"/>
        </w:rPr>
      </w:pPr>
    </w:p>
    <w:p w14:paraId="2FAAC15A" w14:textId="6BD18ECC" w:rsidR="00937C86" w:rsidRDefault="002172B6" w:rsidP="002172B6">
      <w:pPr>
        <w:pStyle w:val="Default"/>
        <w:spacing w:line="276" w:lineRule="auto"/>
        <w:jc w:val="both"/>
        <w:rPr>
          <w:rFonts w:ascii="Arial" w:hAnsi="Arial" w:cs="Arial"/>
          <w:b/>
          <w:sz w:val="22"/>
          <w:szCs w:val="22"/>
        </w:rPr>
      </w:pPr>
      <w:r w:rsidRPr="007D00E8">
        <w:rPr>
          <w:rFonts w:ascii="Arial" w:hAnsi="Arial" w:cs="Arial"/>
          <w:b/>
          <w:bCs/>
          <w:color w:val="auto"/>
          <w:sz w:val="22"/>
          <w:szCs w:val="22"/>
        </w:rPr>
        <w:t xml:space="preserve">Oblasť technickej normalizácie je predmetom zákona č. 60/2018 Z. z. o technickej normalizácii v znení </w:t>
      </w:r>
      <w:r>
        <w:rPr>
          <w:rFonts w:ascii="Arial" w:hAnsi="Arial" w:cs="Arial"/>
          <w:b/>
          <w:bCs/>
          <w:color w:val="auto"/>
          <w:sz w:val="22"/>
          <w:szCs w:val="22"/>
        </w:rPr>
        <w:t>neskorších predpisov</w:t>
      </w:r>
      <w:r w:rsidRPr="00814668">
        <w:rPr>
          <w:rFonts w:ascii="Arial" w:hAnsi="Arial" w:cs="Arial"/>
          <w:bCs/>
          <w:color w:val="auto"/>
          <w:sz w:val="22"/>
          <w:szCs w:val="22"/>
        </w:rPr>
        <w:t xml:space="preserve"> (ďalej len „zákon o technickej normalizácii“)</w:t>
      </w:r>
      <w:r>
        <w:rPr>
          <w:rFonts w:ascii="Arial" w:hAnsi="Arial" w:cs="Arial"/>
          <w:bCs/>
          <w:color w:val="auto"/>
          <w:sz w:val="22"/>
          <w:szCs w:val="22"/>
        </w:rPr>
        <w:t>.</w:t>
      </w:r>
      <w:r w:rsidRPr="00814668">
        <w:rPr>
          <w:rFonts w:ascii="Arial" w:hAnsi="Arial" w:cs="Arial"/>
          <w:bCs/>
          <w:color w:val="auto"/>
          <w:sz w:val="22"/>
          <w:szCs w:val="22"/>
        </w:rPr>
        <w:t xml:space="preserve"> Zákon o technickej normalizáci</w:t>
      </w:r>
      <w:r>
        <w:rPr>
          <w:rFonts w:ascii="Arial" w:hAnsi="Arial" w:cs="Arial"/>
          <w:bCs/>
          <w:color w:val="auto"/>
          <w:sz w:val="22"/>
          <w:szCs w:val="22"/>
        </w:rPr>
        <w:t>i upravuje</w:t>
      </w:r>
      <w:r w:rsidRPr="00814668">
        <w:rPr>
          <w:rFonts w:ascii="Arial" w:hAnsi="Arial" w:cs="Arial"/>
          <w:bCs/>
          <w:color w:val="auto"/>
          <w:sz w:val="22"/>
          <w:szCs w:val="22"/>
        </w:rPr>
        <w:t xml:space="preserve"> </w:t>
      </w:r>
      <w:r w:rsidRPr="00814668">
        <w:rPr>
          <w:rFonts w:ascii="Arial" w:eastAsia="Times New Roman" w:hAnsi="Arial" w:cs="Arial"/>
          <w:color w:val="auto"/>
          <w:sz w:val="22"/>
          <w:szCs w:val="22"/>
        </w:rPr>
        <w:t xml:space="preserve">pôsobnosť </w:t>
      </w:r>
      <w:r w:rsidRPr="00814668">
        <w:rPr>
          <w:rFonts w:ascii="Arial" w:eastAsia="Times New Roman" w:hAnsi="Arial" w:cs="Arial"/>
          <w:sz w:val="22"/>
          <w:szCs w:val="22"/>
        </w:rPr>
        <w:t>úradu</w:t>
      </w:r>
      <w:r w:rsidRPr="00814668">
        <w:rPr>
          <w:rFonts w:ascii="Arial" w:eastAsia="Times New Roman" w:hAnsi="Arial" w:cs="Arial"/>
          <w:color w:val="auto"/>
          <w:sz w:val="22"/>
          <w:szCs w:val="22"/>
        </w:rPr>
        <w:t xml:space="preserve"> </w:t>
      </w:r>
      <w:r w:rsidR="00497487" w:rsidRPr="00497487">
        <w:rPr>
          <w:rFonts w:ascii="Arial" w:eastAsia="Times New Roman" w:hAnsi="Arial" w:cs="Arial"/>
          <w:color w:val="auto"/>
          <w:sz w:val="22"/>
          <w:szCs w:val="22"/>
        </w:rPr>
        <w:t xml:space="preserve">ako ústredného orgánu štátnej správy </w:t>
      </w:r>
      <w:r w:rsidRPr="00814668">
        <w:rPr>
          <w:rFonts w:ascii="Arial" w:eastAsia="Times New Roman" w:hAnsi="Arial" w:cs="Arial"/>
          <w:color w:val="auto"/>
          <w:sz w:val="22"/>
          <w:szCs w:val="22"/>
        </w:rPr>
        <w:t>v oblasti technickej normalizácie,</w:t>
      </w:r>
      <w:r w:rsidR="00497487" w:rsidRPr="00497487">
        <w:t xml:space="preserve"> </w:t>
      </w:r>
      <w:r w:rsidR="00497487" w:rsidRPr="00497487">
        <w:rPr>
          <w:rFonts w:ascii="Arial" w:eastAsia="Times New Roman" w:hAnsi="Arial" w:cs="Arial"/>
          <w:color w:val="auto"/>
          <w:sz w:val="22"/>
          <w:szCs w:val="22"/>
        </w:rPr>
        <w:t>pôsobnosť úradu ako</w:t>
      </w:r>
      <w:r w:rsidRPr="00814668">
        <w:rPr>
          <w:rFonts w:ascii="Arial" w:eastAsia="Times New Roman" w:hAnsi="Arial" w:cs="Arial"/>
          <w:color w:val="auto"/>
          <w:sz w:val="22"/>
          <w:szCs w:val="22"/>
        </w:rPr>
        <w:t xml:space="preserve"> slovenského národného normalizačného orgánu,</w:t>
      </w:r>
      <w:r w:rsidRPr="00814668">
        <w:rPr>
          <w:rFonts w:ascii="Arial" w:eastAsia="Times New Roman" w:hAnsi="Arial" w:cs="Arial"/>
          <w:sz w:val="22"/>
          <w:szCs w:val="22"/>
        </w:rPr>
        <w:t xml:space="preserve"> </w:t>
      </w:r>
      <w:r w:rsidRPr="00814668">
        <w:rPr>
          <w:rFonts w:ascii="Arial" w:eastAsia="Times New Roman" w:hAnsi="Arial" w:cs="Arial"/>
          <w:color w:val="auto"/>
          <w:sz w:val="22"/>
          <w:szCs w:val="22"/>
        </w:rPr>
        <w:t>tvorbu,</w:t>
      </w:r>
      <w:r w:rsidR="00497487" w:rsidRPr="00497487">
        <w:t xml:space="preserve"> </w:t>
      </w:r>
      <w:r w:rsidR="00497487" w:rsidRPr="00497487">
        <w:rPr>
          <w:rFonts w:ascii="Arial" w:eastAsia="Times New Roman" w:hAnsi="Arial" w:cs="Arial"/>
          <w:color w:val="auto"/>
          <w:sz w:val="22"/>
          <w:szCs w:val="22"/>
        </w:rPr>
        <w:t>spracovanie, prijatie, spôsob ochrany</w:t>
      </w:r>
      <w:r w:rsidRPr="00814668">
        <w:rPr>
          <w:rFonts w:ascii="Arial" w:eastAsia="Times New Roman" w:hAnsi="Arial" w:cs="Arial"/>
          <w:color w:val="auto"/>
          <w:sz w:val="22"/>
          <w:szCs w:val="22"/>
        </w:rPr>
        <w:t xml:space="preserve"> slovenskej technickej normy </w:t>
      </w:r>
      <w:r w:rsidRPr="007D00E8">
        <w:rPr>
          <w:rFonts w:ascii="Arial" w:eastAsia="Times New Roman" w:hAnsi="Arial" w:cs="Arial"/>
          <w:color w:val="auto"/>
          <w:sz w:val="22"/>
          <w:szCs w:val="22"/>
        </w:rPr>
        <w:t xml:space="preserve">(ďalej len „STN“) </w:t>
      </w:r>
      <w:r w:rsidRPr="00814668">
        <w:rPr>
          <w:rFonts w:ascii="Arial" w:eastAsia="Times New Roman" w:hAnsi="Arial" w:cs="Arial"/>
          <w:color w:val="auto"/>
          <w:sz w:val="22"/>
          <w:szCs w:val="22"/>
        </w:rPr>
        <w:t>a technickej normalizačnej informácie</w:t>
      </w:r>
      <w:r w:rsidRPr="007D00E8">
        <w:rPr>
          <w:rFonts w:ascii="Arial" w:eastAsia="Times New Roman" w:hAnsi="Arial" w:cs="Arial"/>
          <w:color w:val="auto"/>
          <w:sz w:val="22"/>
          <w:szCs w:val="22"/>
        </w:rPr>
        <w:t xml:space="preserve"> (ďalej len „TNI“)</w:t>
      </w:r>
      <w:r w:rsidRPr="00814668">
        <w:rPr>
          <w:rFonts w:ascii="Arial" w:eastAsia="Times New Roman" w:hAnsi="Arial" w:cs="Arial"/>
          <w:color w:val="auto"/>
          <w:sz w:val="22"/>
          <w:szCs w:val="22"/>
        </w:rPr>
        <w:t>,</w:t>
      </w:r>
      <w:r w:rsidRPr="00814668">
        <w:rPr>
          <w:rFonts w:ascii="Arial" w:eastAsia="Times New Roman" w:hAnsi="Arial" w:cs="Arial"/>
          <w:sz w:val="22"/>
          <w:szCs w:val="22"/>
        </w:rPr>
        <w:t xml:space="preserve"> </w:t>
      </w:r>
      <w:r>
        <w:rPr>
          <w:rFonts w:ascii="Arial" w:eastAsia="Times New Roman" w:hAnsi="Arial" w:cs="Arial"/>
          <w:sz w:val="22"/>
          <w:szCs w:val="22"/>
        </w:rPr>
        <w:t>výdavky</w:t>
      </w:r>
      <w:r w:rsidRPr="006060FC">
        <w:rPr>
          <w:rFonts w:ascii="Arial" w:eastAsia="Times New Roman" w:hAnsi="Arial" w:cs="Arial"/>
          <w:sz w:val="22"/>
          <w:szCs w:val="22"/>
        </w:rPr>
        <w:t xml:space="preserve"> </w:t>
      </w:r>
      <w:r>
        <w:rPr>
          <w:rFonts w:ascii="Arial" w:eastAsia="Times New Roman" w:hAnsi="Arial" w:cs="Arial"/>
          <w:sz w:val="22"/>
          <w:szCs w:val="22"/>
        </w:rPr>
        <w:t xml:space="preserve">na tvorbu STN a TNI, poskytovanie </w:t>
      </w:r>
      <w:r w:rsidR="00497487" w:rsidRPr="00497487">
        <w:rPr>
          <w:rFonts w:ascii="Arial" w:eastAsia="Times New Roman" w:hAnsi="Arial" w:cs="Arial"/>
          <w:sz w:val="22"/>
          <w:szCs w:val="22"/>
        </w:rPr>
        <w:t xml:space="preserve">STN a TNI, </w:t>
      </w:r>
      <w:r>
        <w:rPr>
          <w:rFonts w:ascii="Arial" w:eastAsia="Times New Roman" w:hAnsi="Arial" w:cs="Arial"/>
          <w:sz w:val="22"/>
          <w:szCs w:val="22"/>
        </w:rPr>
        <w:t>inej technickej normy a inej TNI, dohľad</w:t>
      </w:r>
      <w:r w:rsidRPr="006B77D1">
        <w:rPr>
          <w:rFonts w:ascii="Arial" w:eastAsia="Times New Roman" w:hAnsi="Arial" w:cs="Arial"/>
          <w:color w:val="auto"/>
          <w:sz w:val="22"/>
          <w:szCs w:val="22"/>
        </w:rPr>
        <w:t xml:space="preserve"> </w:t>
      </w:r>
      <w:r w:rsidRPr="00814668">
        <w:rPr>
          <w:rFonts w:ascii="Arial" w:eastAsia="Times New Roman" w:hAnsi="Arial" w:cs="Arial"/>
          <w:color w:val="auto"/>
          <w:sz w:val="22"/>
          <w:szCs w:val="22"/>
        </w:rPr>
        <w:t>nad dodržiavaním tohto zákona</w:t>
      </w:r>
      <w:r w:rsidRPr="00814668">
        <w:rPr>
          <w:rFonts w:ascii="Arial" w:eastAsia="Times New Roman" w:hAnsi="Arial" w:cs="Arial"/>
          <w:sz w:val="22"/>
          <w:szCs w:val="22"/>
        </w:rPr>
        <w:t xml:space="preserve"> a </w:t>
      </w:r>
      <w:r w:rsidRPr="00814668">
        <w:rPr>
          <w:rFonts w:ascii="Arial" w:eastAsia="Times New Roman" w:hAnsi="Arial" w:cs="Arial"/>
          <w:color w:val="auto"/>
          <w:sz w:val="22"/>
          <w:szCs w:val="22"/>
        </w:rPr>
        <w:t>ukladanie pokút.</w:t>
      </w:r>
      <w:r w:rsidRPr="00814668">
        <w:rPr>
          <w:rFonts w:ascii="Arial" w:eastAsia="Times New Roman" w:hAnsi="Arial" w:cs="Arial"/>
          <w:sz w:val="22"/>
          <w:szCs w:val="22"/>
        </w:rPr>
        <w:t xml:space="preserve"> </w:t>
      </w:r>
      <w:r>
        <w:rPr>
          <w:rFonts w:ascii="Arial" w:eastAsia="Times New Roman" w:hAnsi="Arial" w:cs="Arial"/>
          <w:sz w:val="22"/>
          <w:szCs w:val="22"/>
        </w:rPr>
        <w:t>P</w:t>
      </w:r>
      <w:r w:rsidRPr="00814668">
        <w:rPr>
          <w:rFonts w:ascii="Arial" w:hAnsi="Arial" w:cs="Arial"/>
          <w:sz w:val="22"/>
          <w:szCs w:val="22"/>
        </w:rPr>
        <w:t xml:space="preserve">odľa § 30 ods. 2 </w:t>
      </w:r>
      <w:r>
        <w:rPr>
          <w:rFonts w:ascii="Arial" w:hAnsi="Arial" w:cs="Arial"/>
          <w:sz w:val="22"/>
          <w:szCs w:val="22"/>
        </w:rPr>
        <w:t>zákona</w:t>
      </w:r>
      <w:r w:rsidRPr="006060FC">
        <w:rPr>
          <w:rFonts w:ascii="Arial" w:hAnsi="Arial" w:cs="Arial"/>
          <w:sz w:val="22"/>
          <w:szCs w:val="22"/>
        </w:rPr>
        <w:t xml:space="preserve"> </w:t>
      </w:r>
      <w:r>
        <w:rPr>
          <w:rFonts w:ascii="Arial" w:hAnsi="Arial" w:cs="Arial"/>
          <w:sz w:val="22"/>
          <w:szCs w:val="22"/>
        </w:rPr>
        <w:t>č. 575/2001 Z. z. o organizácii činnosti vlády a organizácii ústrednej štátnej správy v znení neskorších predpisov s cieľom zabezpečenia transparentného postupu</w:t>
      </w:r>
      <w:r w:rsidRPr="00814668">
        <w:rPr>
          <w:rFonts w:ascii="Arial" w:hAnsi="Arial" w:cs="Arial"/>
          <w:sz w:val="22"/>
          <w:szCs w:val="22"/>
        </w:rPr>
        <w:t xml:space="preserve"> pri tvorbe </w:t>
      </w:r>
      <w:r>
        <w:rPr>
          <w:rFonts w:ascii="Arial" w:hAnsi="Arial" w:cs="Arial"/>
          <w:sz w:val="22"/>
          <w:szCs w:val="22"/>
        </w:rPr>
        <w:t>STN a TNI</w:t>
      </w:r>
      <w:r w:rsidRPr="00814668">
        <w:rPr>
          <w:rFonts w:ascii="Arial" w:hAnsi="Arial" w:cs="Arial"/>
          <w:sz w:val="22"/>
          <w:szCs w:val="22"/>
        </w:rPr>
        <w:t xml:space="preserve"> podľa § 7 zákona o technickej normalizácii</w:t>
      </w:r>
      <w:r w:rsidRPr="007D00E8">
        <w:rPr>
          <w:rFonts w:ascii="Arial" w:hAnsi="Arial" w:cs="Arial"/>
          <w:sz w:val="22"/>
          <w:szCs w:val="22"/>
        </w:rPr>
        <w:t xml:space="preserve"> a pri zabezpečení ďalších povinností</w:t>
      </w:r>
      <w:r w:rsidRPr="00814668">
        <w:rPr>
          <w:rFonts w:ascii="Arial" w:hAnsi="Arial" w:cs="Arial"/>
          <w:sz w:val="22"/>
          <w:szCs w:val="22"/>
        </w:rPr>
        <w:t xml:space="preserve"> v oblasti technickej normalizácie vyplývajúcich</w:t>
      </w:r>
      <w:r w:rsidRPr="007D00E8">
        <w:rPr>
          <w:rFonts w:ascii="Arial" w:hAnsi="Arial" w:cs="Arial"/>
          <w:sz w:val="22"/>
          <w:szCs w:val="22"/>
        </w:rPr>
        <w:t xml:space="preserve"> z nariadenia Európskeho parlamentu a Rady (EÚ)</w:t>
      </w:r>
      <w:r w:rsidRPr="006060FC">
        <w:rPr>
          <w:rFonts w:ascii="Arial" w:hAnsi="Arial" w:cs="Arial"/>
          <w:sz w:val="22"/>
          <w:szCs w:val="22"/>
        </w:rPr>
        <w:t xml:space="preserve"> </w:t>
      </w:r>
      <w:r w:rsidRPr="007D00E8">
        <w:rPr>
          <w:rFonts w:ascii="Arial" w:hAnsi="Arial" w:cs="Arial"/>
          <w:sz w:val="22"/>
          <w:szCs w:val="22"/>
        </w:rPr>
        <w:t>č. 1025/2012 z 25. októbra 2012 o európskej normalizácii, ktorým sa menia a dopĺňajú smernice Rady 89/686/EHS</w:t>
      </w:r>
      <w:r w:rsidRPr="00D96F1D">
        <w:rPr>
          <w:rFonts w:ascii="Arial" w:hAnsi="Arial" w:cs="Arial"/>
          <w:sz w:val="22"/>
          <w:szCs w:val="22"/>
        </w:rPr>
        <w:t xml:space="preserve"> </w:t>
      </w:r>
      <w:r w:rsidRPr="007D00E8">
        <w:rPr>
          <w:rFonts w:ascii="Arial" w:hAnsi="Arial" w:cs="Arial"/>
          <w:sz w:val="22"/>
          <w:szCs w:val="22"/>
        </w:rPr>
        <w:t>a 93/15/EHS a smernice Európskeho parlamentu a Rady 94/9/ES, 94/25/ES, 95/16/ES, 97/23/ES, 98/34/ES, 2004/22/ES, 2007/23/ES, 2009/23/ES</w:t>
      </w:r>
      <w:r w:rsidRPr="006060FC">
        <w:rPr>
          <w:rFonts w:ascii="Arial" w:hAnsi="Arial" w:cs="Arial"/>
          <w:sz w:val="22"/>
          <w:szCs w:val="22"/>
        </w:rPr>
        <w:t xml:space="preserve"> </w:t>
      </w:r>
      <w:r w:rsidRPr="007D00E8">
        <w:rPr>
          <w:rFonts w:ascii="Arial" w:hAnsi="Arial" w:cs="Arial"/>
          <w:sz w:val="22"/>
          <w:szCs w:val="22"/>
        </w:rPr>
        <w:t>a 2009/105/ES a ktorým sa zru</w:t>
      </w:r>
      <w:r w:rsidRPr="00814668">
        <w:rPr>
          <w:rFonts w:ascii="Arial" w:hAnsi="Arial" w:cs="Arial"/>
          <w:sz w:val="22"/>
          <w:szCs w:val="22"/>
        </w:rPr>
        <w:t>šuje rozhodnutie Rady 87/95/EHS</w:t>
      </w:r>
      <w:r>
        <w:rPr>
          <w:rFonts w:ascii="Arial" w:hAnsi="Arial" w:cs="Arial"/>
          <w:sz w:val="22"/>
          <w:szCs w:val="22"/>
        </w:rPr>
        <w:t xml:space="preserve"> a </w:t>
      </w:r>
      <w:r w:rsidRPr="00814668">
        <w:rPr>
          <w:rFonts w:ascii="Arial" w:hAnsi="Arial" w:cs="Arial"/>
          <w:sz w:val="22"/>
          <w:szCs w:val="22"/>
        </w:rPr>
        <w:t xml:space="preserve">rozhodnutie Európskeho parlamentu </w:t>
      </w:r>
      <w:r>
        <w:rPr>
          <w:rFonts w:ascii="Arial" w:hAnsi="Arial" w:cs="Arial"/>
          <w:sz w:val="22"/>
          <w:szCs w:val="22"/>
        </w:rPr>
        <w:t xml:space="preserve">a Rady </w:t>
      </w:r>
      <w:r>
        <w:rPr>
          <w:rFonts w:ascii="Arial" w:hAnsi="Arial" w:cs="Arial"/>
          <w:sz w:val="22"/>
          <w:szCs w:val="22"/>
        </w:rPr>
        <w:br/>
      </w:r>
      <w:r w:rsidRPr="00814668">
        <w:rPr>
          <w:rFonts w:ascii="Arial" w:hAnsi="Arial" w:cs="Arial"/>
          <w:sz w:val="22"/>
          <w:szCs w:val="22"/>
        </w:rPr>
        <w:t>č.</w:t>
      </w:r>
      <w:r>
        <w:rPr>
          <w:rFonts w:ascii="Arial" w:hAnsi="Arial" w:cs="Arial"/>
          <w:sz w:val="22"/>
          <w:szCs w:val="22"/>
        </w:rPr>
        <w:t xml:space="preserve"> 1673/2006/ES v platnom znení</w:t>
      </w:r>
      <w:r w:rsidRPr="00814668">
        <w:rPr>
          <w:rFonts w:ascii="Arial" w:hAnsi="Arial" w:cs="Arial"/>
          <w:sz w:val="22"/>
          <w:szCs w:val="22"/>
        </w:rPr>
        <w:t xml:space="preserve"> </w:t>
      </w:r>
      <w:r>
        <w:rPr>
          <w:rFonts w:ascii="Arial" w:hAnsi="Arial" w:cs="Arial"/>
          <w:sz w:val="22"/>
          <w:szCs w:val="22"/>
        </w:rPr>
        <w:t xml:space="preserve">(ďalej len „nariadenie“) vydal úrad </w:t>
      </w:r>
      <w:r w:rsidRPr="00814668">
        <w:rPr>
          <w:rFonts w:ascii="Arial" w:hAnsi="Arial" w:cs="Arial"/>
          <w:b/>
          <w:sz w:val="22"/>
          <w:szCs w:val="22"/>
        </w:rPr>
        <w:t xml:space="preserve">Metodický postup </w:t>
      </w:r>
      <w:r>
        <w:rPr>
          <w:rFonts w:ascii="Arial" w:hAnsi="Arial" w:cs="Arial"/>
          <w:b/>
          <w:sz w:val="22"/>
          <w:szCs w:val="22"/>
        </w:rPr>
        <w:br/>
      </w:r>
      <w:r w:rsidRPr="00814668">
        <w:rPr>
          <w:rFonts w:ascii="Arial" w:hAnsi="Arial" w:cs="Arial"/>
          <w:b/>
          <w:sz w:val="22"/>
          <w:szCs w:val="22"/>
        </w:rPr>
        <w:t>(MP 03: 2021) Tvorba pôvodných slovenských technických noriem a</w:t>
      </w:r>
      <w:r w:rsidR="00937C86">
        <w:rPr>
          <w:rFonts w:ascii="Arial" w:hAnsi="Arial" w:cs="Arial"/>
          <w:b/>
          <w:sz w:val="22"/>
          <w:szCs w:val="22"/>
        </w:rPr>
        <w:t> </w:t>
      </w:r>
      <w:r w:rsidRPr="00814668">
        <w:rPr>
          <w:rFonts w:ascii="Arial" w:hAnsi="Arial" w:cs="Arial"/>
          <w:b/>
          <w:sz w:val="22"/>
          <w:szCs w:val="22"/>
        </w:rPr>
        <w:t>pôvodných</w:t>
      </w:r>
    </w:p>
    <w:p w14:paraId="774695B4" w14:textId="77777777" w:rsidR="00937C86" w:rsidRDefault="00937C86" w:rsidP="002172B6">
      <w:pPr>
        <w:pStyle w:val="Default"/>
        <w:spacing w:line="276" w:lineRule="auto"/>
        <w:jc w:val="both"/>
        <w:rPr>
          <w:rFonts w:ascii="Arial" w:hAnsi="Arial" w:cs="Arial"/>
          <w:b/>
          <w:sz w:val="22"/>
          <w:szCs w:val="22"/>
        </w:rPr>
      </w:pPr>
    </w:p>
    <w:p w14:paraId="3C0F04ED" w14:textId="77777777" w:rsidR="00937C86" w:rsidRDefault="00937C86" w:rsidP="002172B6">
      <w:pPr>
        <w:pStyle w:val="Default"/>
        <w:spacing w:line="276" w:lineRule="auto"/>
        <w:jc w:val="both"/>
        <w:rPr>
          <w:rFonts w:ascii="Arial" w:hAnsi="Arial" w:cs="Arial"/>
          <w:b/>
          <w:sz w:val="22"/>
          <w:szCs w:val="22"/>
        </w:rPr>
      </w:pPr>
    </w:p>
    <w:p w14:paraId="783A8E00" w14:textId="77777777" w:rsidR="00937C86" w:rsidRDefault="00937C86" w:rsidP="002172B6">
      <w:pPr>
        <w:pStyle w:val="Default"/>
        <w:spacing w:line="276" w:lineRule="auto"/>
        <w:jc w:val="both"/>
        <w:rPr>
          <w:rFonts w:ascii="Arial" w:hAnsi="Arial" w:cs="Arial"/>
          <w:b/>
          <w:sz w:val="22"/>
          <w:szCs w:val="22"/>
        </w:rPr>
      </w:pPr>
    </w:p>
    <w:p w14:paraId="31259117" w14:textId="77777777" w:rsidR="00CE0EDF" w:rsidRDefault="00CE0EDF" w:rsidP="003721B5">
      <w:pPr>
        <w:pStyle w:val="Default"/>
        <w:spacing w:line="276" w:lineRule="auto"/>
        <w:jc w:val="both"/>
        <w:rPr>
          <w:rFonts w:ascii="Arial" w:hAnsi="Arial" w:cs="Arial"/>
          <w:b/>
          <w:sz w:val="22"/>
          <w:szCs w:val="22"/>
        </w:rPr>
      </w:pPr>
    </w:p>
    <w:p w14:paraId="2708D320" w14:textId="77777777" w:rsidR="00CE0EDF" w:rsidRDefault="00CE0EDF" w:rsidP="003721B5">
      <w:pPr>
        <w:pStyle w:val="Default"/>
        <w:spacing w:line="276" w:lineRule="auto"/>
        <w:jc w:val="both"/>
        <w:rPr>
          <w:rFonts w:ascii="Arial" w:hAnsi="Arial" w:cs="Arial"/>
          <w:b/>
          <w:sz w:val="22"/>
          <w:szCs w:val="22"/>
        </w:rPr>
        <w:sectPr w:rsidR="00CE0EDF" w:rsidSect="001607D5">
          <w:footerReference w:type="default" r:id="rId20"/>
          <w:pgSz w:w="11906" w:h="16838"/>
          <w:pgMar w:top="1417" w:right="1417" w:bottom="1417" w:left="1417" w:header="708" w:footer="708" w:gutter="0"/>
          <w:cols w:space="708"/>
          <w:docGrid w:linePitch="360"/>
        </w:sectPr>
      </w:pPr>
    </w:p>
    <w:p w14:paraId="3A714F6D" w14:textId="77777777" w:rsidR="00CE0EDF" w:rsidRDefault="00CE0EDF" w:rsidP="003721B5">
      <w:pPr>
        <w:pStyle w:val="Default"/>
        <w:spacing w:line="276" w:lineRule="auto"/>
        <w:jc w:val="both"/>
        <w:rPr>
          <w:rFonts w:ascii="Arial" w:hAnsi="Arial" w:cs="Arial"/>
          <w:b/>
          <w:sz w:val="22"/>
          <w:szCs w:val="22"/>
        </w:rPr>
      </w:pPr>
    </w:p>
    <w:p w14:paraId="4D293AC4" w14:textId="0277E3EE" w:rsidR="002172B6" w:rsidRDefault="00163829" w:rsidP="003721B5">
      <w:pPr>
        <w:pStyle w:val="Default"/>
        <w:spacing w:line="276" w:lineRule="auto"/>
        <w:jc w:val="both"/>
        <w:rPr>
          <w:rFonts w:ascii="Arial" w:hAnsi="Arial" w:cs="Arial"/>
          <w:sz w:val="22"/>
          <w:szCs w:val="22"/>
        </w:rPr>
      </w:pPr>
      <w:r>
        <w:rPr>
          <w:rFonts w:ascii="Arial" w:hAnsi="Arial" w:cs="Arial"/>
          <w:b/>
          <w:sz w:val="22"/>
          <w:szCs w:val="22"/>
        </w:rPr>
        <w:t>technických normalizačných informácií</w:t>
      </w:r>
      <w:r w:rsidR="00AE7B4C">
        <w:rPr>
          <w:rFonts w:ascii="Arial" w:hAnsi="Arial" w:cs="Arial"/>
          <w:bCs/>
          <w:sz w:val="22"/>
          <w:szCs w:val="22"/>
        </w:rPr>
        <w:t>.</w:t>
      </w:r>
      <w:r w:rsidR="00AE7B4C" w:rsidRPr="00AE7B4C">
        <w:rPr>
          <w:rFonts w:ascii="Arial" w:hAnsi="Arial" w:cs="Arial"/>
          <w:sz w:val="22"/>
          <w:szCs w:val="22"/>
        </w:rPr>
        <w:t xml:space="preserve"> </w:t>
      </w:r>
      <w:r w:rsidR="00AE7B4C" w:rsidRPr="007D00E8">
        <w:rPr>
          <w:rFonts w:ascii="Arial" w:hAnsi="Arial" w:cs="Arial"/>
          <w:sz w:val="22"/>
          <w:szCs w:val="22"/>
        </w:rPr>
        <w:t>Ak sa</w:t>
      </w:r>
      <w:r w:rsidR="00AE7B4C" w:rsidRPr="008612A9">
        <w:rPr>
          <w:rFonts w:ascii="Arial" w:hAnsi="Arial" w:cs="Arial"/>
          <w:sz w:val="22"/>
          <w:szCs w:val="22"/>
        </w:rPr>
        <w:t xml:space="preserve"> </w:t>
      </w:r>
      <w:r w:rsidR="00AE7B4C" w:rsidRPr="007D00E8">
        <w:rPr>
          <w:rFonts w:ascii="Arial" w:hAnsi="Arial" w:cs="Arial"/>
          <w:sz w:val="22"/>
          <w:szCs w:val="22"/>
        </w:rPr>
        <w:t>tvorb</w:t>
      </w:r>
      <w:r w:rsidR="00497487">
        <w:rPr>
          <w:rFonts w:ascii="Arial" w:hAnsi="Arial" w:cs="Arial"/>
          <w:sz w:val="22"/>
          <w:szCs w:val="22"/>
        </w:rPr>
        <w:t>a</w:t>
      </w:r>
      <w:r w:rsidR="00AE7B4C" w:rsidRPr="007D00E8">
        <w:rPr>
          <w:rFonts w:ascii="Arial" w:hAnsi="Arial" w:cs="Arial"/>
          <w:sz w:val="22"/>
          <w:szCs w:val="22"/>
        </w:rPr>
        <w:t xml:space="preserve"> normalizačného dokumentu</w:t>
      </w:r>
      <w:r w:rsidR="00AE7B4C" w:rsidRPr="00814668">
        <w:rPr>
          <w:rStyle w:val="Odkaznapoznmkupodiarou"/>
          <w:rFonts w:ascii="Arial" w:hAnsi="Arial" w:cs="Arial"/>
          <w:sz w:val="22"/>
          <w:szCs w:val="22"/>
        </w:rPr>
        <w:footnoteReference w:id="9"/>
      </w:r>
      <w:r w:rsidR="00AE7B4C" w:rsidRPr="00814668">
        <w:rPr>
          <w:rFonts w:ascii="Arial" w:hAnsi="Arial" w:cs="Arial"/>
          <w:sz w:val="22"/>
          <w:szCs w:val="22"/>
        </w:rPr>
        <w:t xml:space="preserve"> </w:t>
      </w:r>
      <w:r w:rsidR="002172B6">
        <w:rPr>
          <w:rFonts w:ascii="Arial" w:hAnsi="Arial" w:cs="Arial"/>
          <w:sz w:val="22"/>
          <w:szCs w:val="22"/>
        </w:rPr>
        <w:t>norm</w:t>
      </w:r>
      <w:r w:rsidR="003721B5">
        <w:rPr>
          <w:rFonts w:ascii="Arial" w:hAnsi="Arial" w:cs="Arial"/>
          <w:sz w:val="22"/>
          <w:szCs w:val="22"/>
        </w:rPr>
        <w:t xml:space="preserve">y alebo inej TNI </w:t>
      </w:r>
      <w:r w:rsidR="002172B6">
        <w:rPr>
          <w:rFonts w:ascii="Arial" w:hAnsi="Arial" w:cs="Arial"/>
          <w:sz w:val="22"/>
          <w:szCs w:val="22"/>
        </w:rPr>
        <w:t>prekladom do štátneho jazyka</w:t>
      </w:r>
      <w:r w:rsidR="009E3040" w:rsidRPr="009E3040">
        <w:t xml:space="preserve"> </w:t>
      </w:r>
      <w:r w:rsidR="009E3040" w:rsidRPr="009E3040">
        <w:rPr>
          <w:rFonts w:ascii="Arial" w:hAnsi="Arial" w:cs="Arial"/>
          <w:sz w:val="22"/>
          <w:szCs w:val="22"/>
        </w:rPr>
        <w:t>uhrádza podľa zákona o technickej normalizácii</w:t>
      </w:r>
      <w:r w:rsidR="002172B6">
        <w:rPr>
          <w:rFonts w:ascii="Arial" w:hAnsi="Arial" w:cs="Arial"/>
          <w:sz w:val="22"/>
          <w:szCs w:val="22"/>
        </w:rPr>
        <w:t xml:space="preserve"> zo štátneho rozpočtu, postupuje úrad v súlade s osobitným predpisom</w:t>
      </w:r>
      <w:r w:rsidR="002172B6">
        <w:rPr>
          <w:rStyle w:val="Odkaznapoznmkupodiarou"/>
          <w:rFonts w:ascii="Arial" w:hAnsi="Arial" w:cs="Arial"/>
          <w:sz w:val="22"/>
          <w:szCs w:val="22"/>
        </w:rPr>
        <w:footnoteReference w:id="10"/>
      </w:r>
      <w:r w:rsidR="002172B6">
        <w:rPr>
          <w:rFonts w:ascii="Arial" w:hAnsi="Arial" w:cs="Arial"/>
          <w:sz w:val="22"/>
          <w:szCs w:val="22"/>
        </w:rPr>
        <w:t xml:space="preserve"> a</w:t>
      </w:r>
      <w:r w:rsidR="002172B6" w:rsidRPr="00814668">
        <w:rPr>
          <w:rFonts w:ascii="Arial" w:hAnsi="Arial" w:cs="Arial"/>
          <w:sz w:val="22"/>
          <w:szCs w:val="22"/>
        </w:rPr>
        <w:t xml:space="preserve"> podľa </w:t>
      </w:r>
      <w:r w:rsidR="002172B6" w:rsidRPr="00814668">
        <w:rPr>
          <w:rFonts w:ascii="Arial" w:hAnsi="Arial" w:cs="Arial"/>
          <w:b/>
          <w:sz w:val="22"/>
          <w:szCs w:val="22"/>
        </w:rPr>
        <w:t>Metodického postupu</w:t>
      </w:r>
      <w:r w:rsidR="002172B6">
        <w:rPr>
          <w:rFonts w:ascii="Arial" w:hAnsi="Arial" w:cs="Arial"/>
          <w:b/>
          <w:sz w:val="22"/>
          <w:szCs w:val="22"/>
        </w:rPr>
        <w:t xml:space="preserve"> </w:t>
      </w:r>
      <w:r w:rsidR="002172B6" w:rsidRPr="00814668">
        <w:rPr>
          <w:rFonts w:ascii="Arial" w:hAnsi="Arial" w:cs="Arial"/>
          <w:b/>
          <w:sz w:val="22"/>
          <w:szCs w:val="22"/>
        </w:rPr>
        <w:t xml:space="preserve">(MP </w:t>
      </w:r>
      <w:r w:rsidR="002172B6">
        <w:rPr>
          <w:rFonts w:ascii="Arial" w:hAnsi="Arial" w:cs="Arial"/>
          <w:b/>
          <w:sz w:val="22"/>
          <w:szCs w:val="22"/>
        </w:rPr>
        <w:t>06</w:t>
      </w:r>
      <w:r w:rsidR="002172B6" w:rsidRPr="00814668">
        <w:rPr>
          <w:rFonts w:ascii="Arial" w:hAnsi="Arial" w:cs="Arial"/>
          <w:b/>
          <w:sz w:val="22"/>
          <w:szCs w:val="22"/>
        </w:rPr>
        <w:t>: 20</w:t>
      </w:r>
      <w:r w:rsidR="002172B6">
        <w:rPr>
          <w:rFonts w:ascii="Arial" w:hAnsi="Arial" w:cs="Arial"/>
          <w:b/>
          <w:sz w:val="22"/>
          <w:szCs w:val="22"/>
        </w:rPr>
        <w:t>24</w:t>
      </w:r>
      <w:r w:rsidR="002172B6" w:rsidRPr="00814668">
        <w:rPr>
          <w:rFonts w:ascii="Arial" w:hAnsi="Arial" w:cs="Arial"/>
          <w:b/>
          <w:sz w:val="22"/>
          <w:szCs w:val="22"/>
        </w:rPr>
        <w:t xml:space="preserve">), ktorým sa realizuje </w:t>
      </w:r>
      <w:r w:rsidR="009E3040">
        <w:rPr>
          <w:rFonts w:ascii="Arial" w:hAnsi="Arial" w:cs="Arial"/>
          <w:b/>
          <w:sz w:val="22"/>
          <w:szCs w:val="22"/>
        </w:rPr>
        <w:t>P</w:t>
      </w:r>
      <w:r w:rsidR="002172B6" w:rsidRPr="00814668">
        <w:rPr>
          <w:rFonts w:ascii="Arial" w:hAnsi="Arial" w:cs="Arial"/>
          <w:b/>
          <w:sz w:val="22"/>
          <w:szCs w:val="22"/>
        </w:rPr>
        <w:t xml:space="preserve">rogram </w:t>
      </w:r>
      <w:r w:rsidR="009E3040">
        <w:rPr>
          <w:rFonts w:ascii="Arial" w:hAnsi="Arial" w:cs="Arial"/>
          <w:b/>
          <w:sz w:val="22"/>
          <w:szCs w:val="22"/>
        </w:rPr>
        <w:t>r</w:t>
      </w:r>
      <w:r w:rsidR="002172B6" w:rsidRPr="00814668">
        <w:rPr>
          <w:rFonts w:ascii="Arial" w:hAnsi="Arial" w:cs="Arial"/>
          <w:b/>
          <w:sz w:val="22"/>
          <w:szCs w:val="22"/>
        </w:rPr>
        <w:t>ozvoja technickej normalizácie</w:t>
      </w:r>
      <w:r w:rsidR="002172B6">
        <w:rPr>
          <w:rFonts w:ascii="Arial" w:hAnsi="Arial" w:cs="Arial"/>
          <w:sz w:val="22"/>
          <w:szCs w:val="22"/>
        </w:rPr>
        <w:t xml:space="preserve">, ktorý zabezpečuje transparentný a nediskriminačný výber spracovateľa a riešiteľa. Úrad </w:t>
      </w:r>
      <w:proofErr w:type="spellStart"/>
      <w:r w:rsidR="002172B6">
        <w:rPr>
          <w:rFonts w:ascii="Arial" w:hAnsi="Arial" w:cs="Arial"/>
          <w:sz w:val="22"/>
          <w:szCs w:val="22"/>
        </w:rPr>
        <w:t>prejednáva</w:t>
      </w:r>
      <w:proofErr w:type="spellEnd"/>
      <w:r w:rsidR="002172B6">
        <w:rPr>
          <w:rFonts w:ascii="Arial" w:hAnsi="Arial" w:cs="Arial"/>
          <w:sz w:val="22"/>
          <w:szCs w:val="22"/>
        </w:rPr>
        <w:t xml:space="preserve"> priestupky a iné správne delikty súvisiace s ochranou STN a TNI a ukladá pokuty podľa § 16 a § 17 zákona o technickej normalizácii.</w:t>
      </w:r>
    </w:p>
    <w:p w14:paraId="41C04101" w14:textId="77777777" w:rsidR="002172B6" w:rsidRPr="001A6BA1" w:rsidRDefault="002172B6" w:rsidP="002172B6">
      <w:pPr>
        <w:pStyle w:val="Default"/>
        <w:spacing w:line="120" w:lineRule="auto"/>
        <w:contextualSpacing/>
        <w:jc w:val="both"/>
        <w:rPr>
          <w:rFonts w:ascii="Arial" w:hAnsi="Arial" w:cs="Arial"/>
          <w:sz w:val="22"/>
          <w:szCs w:val="22"/>
        </w:rPr>
      </w:pPr>
    </w:p>
    <w:p w14:paraId="42CC7624" w14:textId="0A120734" w:rsidR="008F46C5" w:rsidRDefault="002172B6" w:rsidP="008F46C5">
      <w:pPr>
        <w:pStyle w:val="Default"/>
        <w:spacing w:line="276" w:lineRule="auto"/>
        <w:jc w:val="both"/>
        <w:rPr>
          <w:rFonts w:ascii="Arial" w:hAnsi="Arial" w:cs="Arial"/>
          <w:b/>
          <w:sz w:val="22"/>
          <w:szCs w:val="22"/>
        </w:rPr>
      </w:pPr>
      <w:r w:rsidRPr="00A61F32">
        <w:rPr>
          <w:rFonts w:ascii="Arial" w:hAnsi="Arial" w:cs="Arial"/>
          <w:color w:val="auto"/>
          <w:sz w:val="22"/>
          <w:szCs w:val="22"/>
        </w:rPr>
        <w:t xml:space="preserve">Úrad </w:t>
      </w:r>
      <w:r>
        <w:rPr>
          <w:rFonts w:ascii="Arial" w:hAnsi="Arial" w:cs="Arial"/>
          <w:color w:val="auto"/>
          <w:sz w:val="22"/>
          <w:szCs w:val="22"/>
        </w:rPr>
        <w:t xml:space="preserve">ďalej </w:t>
      </w:r>
      <w:hyperlink r:id="rId21" w:history="1">
        <w:r w:rsidRPr="00091261">
          <w:rPr>
            <w:rStyle w:val="Hypertextovprepojenie"/>
            <w:rFonts w:ascii="Arial" w:hAnsi="Arial" w:cs="Arial"/>
            <w:sz w:val="22"/>
            <w:szCs w:val="22"/>
          </w:rPr>
          <w:t xml:space="preserve">rozhoduje o autorizácii podľa </w:t>
        </w:r>
        <w:r w:rsidRPr="00015177">
          <w:rPr>
            <w:rStyle w:val="Hypertextovprepojenie"/>
            <w:rFonts w:ascii="Arial" w:hAnsi="Arial" w:cs="Arial"/>
            <w:b/>
            <w:sz w:val="22"/>
            <w:szCs w:val="22"/>
          </w:rPr>
          <w:t>zákona o metrológii</w:t>
        </w:r>
      </w:hyperlink>
      <w:r>
        <w:rPr>
          <w:rFonts w:ascii="Arial" w:hAnsi="Arial" w:cs="Arial"/>
          <w:b/>
          <w:color w:val="auto"/>
          <w:sz w:val="22"/>
          <w:szCs w:val="22"/>
        </w:rPr>
        <w:t xml:space="preserve"> </w:t>
      </w:r>
      <w:r w:rsidRPr="00A61F32">
        <w:rPr>
          <w:rFonts w:ascii="Arial" w:hAnsi="Arial" w:cs="Arial"/>
          <w:color w:val="auto"/>
          <w:sz w:val="22"/>
          <w:szCs w:val="22"/>
        </w:rPr>
        <w:t xml:space="preserve">a vedie zoznam autorizovaných osôb. </w:t>
      </w:r>
      <w:r w:rsidRPr="00A61F32">
        <w:rPr>
          <w:rFonts w:ascii="Arial" w:hAnsi="Arial" w:cs="Arial"/>
          <w:b/>
          <w:color w:val="auto"/>
          <w:sz w:val="22"/>
          <w:szCs w:val="22"/>
        </w:rPr>
        <w:t>Autorizácia</w:t>
      </w:r>
      <w:r w:rsidRPr="00A61F32">
        <w:rPr>
          <w:rFonts w:ascii="Arial" w:hAnsi="Arial" w:cs="Arial"/>
          <w:color w:val="auto"/>
          <w:sz w:val="22"/>
          <w:szCs w:val="22"/>
        </w:rPr>
        <w:t xml:space="preserve"> je udelenie oprávnenia podnikateľovi alebo inej právnickej osobe na výkon overovania určeného meradla alebo výkon úradného merania. Autorizáciu udeľuje úrad </w:t>
      </w:r>
      <w:r w:rsidR="008F46C5">
        <w:rPr>
          <w:rFonts w:ascii="Arial" w:hAnsi="Arial" w:cs="Arial"/>
          <w:color w:val="auto"/>
          <w:sz w:val="22"/>
          <w:szCs w:val="22"/>
        </w:rPr>
        <w:br/>
      </w:r>
      <w:r w:rsidRPr="00A61F32">
        <w:rPr>
          <w:rFonts w:ascii="Arial" w:hAnsi="Arial" w:cs="Arial"/>
          <w:color w:val="auto"/>
          <w:sz w:val="22"/>
          <w:szCs w:val="22"/>
        </w:rPr>
        <w:t xml:space="preserve">na základe písomnej žiadosti </w:t>
      </w:r>
      <w:r w:rsidRPr="000B1934">
        <w:rPr>
          <w:rFonts w:ascii="Arial" w:hAnsi="Arial" w:cs="Arial"/>
          <w:color w:val="auto"/>
          <w:sz w:val="22"/>
          <w:szCs w:val="22"/>
        </w:rPr>
        <w:t>žiadateľa</w:t>
      </w:r>
      <w:r w:rsidRPr="00B44172">
        <w:rPr>
          <w:rFonts w:ascii="Arial" w:hAnsi="Arial" w:cs="Arial"/>
          <w:color w:val="auto"/>
          <w:sz w:val="22"/>
          <w:szCs w:val="22"/>
        </w:rPr>
        <w:t xml:space="preserve"> </w:t>
      </w:r>
      <w:r w:rsidRPr="000B1934">
        <w:rPr>
          <w:rFonts w:ascii="Arial" w:hAnsi="Arial" w:cs="Arial"/>
          <w:color w:val="auto"/>
          <w:sz w:val="22"/>
          <w:szCs w:val="22"/>
        </w:rPr>
        <w:t>o autorizáciu, ktorý môže začať vykonávať činnosť</w:t>
      </w:r>
      <w:r>
        <w:rPr>
          <w:rFonts w:ascii="Arial" w:hAnsi="Arial" w:cs="Arial"/>
          <w:color w:val="auto"/>
          <w:sz w:val="22"/>
          <w:szCs w:val="22"/>
        </w:rPr>
        <w:t xml:space="preserve">, ktorá je </w:t>
      </w:r>
      <w:r w:rsidRPr="000B1934">
        <w:rPr>
          <w:rFonts w:ascii="Arial" w:hAnsi="Arial" w:cs="Arial"/>
          <w:color w:val="auto"/>
          <w:sz w:val="22"/>
          <w:szCs w:val="22"/>
        </w:rPr>
        <w:t>predmetom</w:t>
      </w:r>
      <w:r>
        <w:rPr>
          <w:rFonts w:ascii="Arial" w:hAnsi="Arial" w:cs="Arial"/>
          <w:color w:val="auto"/>
          <w:sz w:val="22"/>
          <w:szCs w:val="22"/>
        </w:rPr>
        <w:t xml:space="preserve"> autorizácie, až po nadobudnutí právoplatnosti rozhodnutia o autorizácii. Autorizácia sa </w:t>
      </w:r>
      <w:r w:rsidRPr="000B1934">
        <w:rPr>
          <w:rFonts w:ascii="Arial" w:hAnsi="Arial" w:cs="Arial"/>
          <w:color w:val="auto"/>
          <w:sz w:val="22"/>
          <w:szCs w:val="22"/>
        </w:rPr>
        <w:t>neudeľuje</w:t>
      </w:r>
      <w:r>
        <w:rPr>
          <w:rFonts w:ascii="Arial" w:hAnsi="Arial" w:cs="Arial"/>
          <w:color w:val="auto"/>
          <w:sz w:val="22"/>
          <w:szCs w:val="22"/>
        </w:rPr>
        <w:t xml:space="preserve"> </w:t>
      </w:r>
      <w:r w:rsidRPr="000B1934">
        <w:rPr>
          <w:rFonts w:ascii="Arial" w:hAnsi="Arial" w:cs="Arial"/>
          <w:color w:val="auto"/>
          <w:sz w:val="22"/>
          <w:szCs w:val="22"/>
        </w:rPr>
        <w:t xml:space="preserve">na výkon overovania </w:t>
      </w:r>
      <w:r w:rsidRPr="0062538A">
        <w:rPr>
          <w:rFonts w:ascii="Arial" w:hAnsi="Arial" w:cs="Arial"/>
          <w:color w:val="auto"/>
          <w:sz w:val="22"/>
          <w:szCs w:val="22"/>
        </w:rPr>
        <w:t>cestných rýchlomerov a analyzátorov dychu</w:t>
      </w:r>
      <w:r>
        <w:rPr>
          <w:rFonts w:ascii="Arial" w:hAnsi="Arial" w:cs="Arial"/>
          <w:color w:val="auto"/>
          <w:sz w:val="22"/>
          <w:szCs w:val="22"/>
        </w:rPr>
        <w:t xml:space="preserve">. </w:t>
      </w:r>
      <w:r w:rsidRPr="007D00E8">
        <w:rPr>
          <w:rFonts w:ascii="Arial" w:hAnsi="Arial" w:cs="Arial"/>
          <w:sz w:val="22"/>
          <w:szCs w:val="22"/>
        </w:rPr>
        <w:t xml:space="preserve">Komplexné preverovanie splnenia </w:t>
      </w:r>
      <w:r>
        <w:rPr>
          <w:rFonts w:ascii="Arial" w:hAnsi="Arial" w:cs="Arial"/>
          <w:sz w:val="22"/>
          <w:szCs w:val="22"/>
        </w:rPr>
        <w:t>podmienok</w:t>
      </w:r>
      <w:r w:rsidR="008F46C5" w:rsidRPr="008F46C5">
        <w:rPr>
          <w:rFonts w:ascii="Arial" w:hAnsi="Arial" w:cs="Arial"/>
          <w:sz w:val="22"/>
          <w:szCs w:val="22"/>
        </w:rPr>
        <w:t xml:space="preserve"> </w:t>
      </w:r>
      <w:r w:rsidR="008F46C5">
        <w:rPr>
          <w:rFonts w:ascii="Arial" w:hAnsi="Arial" w:cs="Arial"/>
          <w:sz w:val="22"/>
          <w:szCs w:val="22"/>
        </w:rPr>
        <w:t>na udelenie autorizácie úradom je realizované v súlade</w:t>
      </w:r>
      <w:r>
        <w:rPr>
          <w:rFonts w:ascii="Arial" w:hAnsi="Arial" w:cs="Arial"/>
          <w:sz w:val="22"/>
          <w:szCs w:val="22"/>
        </w:rPr>
        <w:t xml:space="preserve"> s </w:t>
      </w:r>
      <w:r w:rsidRPr="00814668">
        <w:rPr>
          <w:rFonts w:ascii="Arial" w:hAnsi="Arial" w:cs="Arial"/>
          <w:b/>
          <w:sz w:val="22"/>
          <w:szCs w:val="22"/>
        </w:rPr>
        <w:t>Metodickým postupom</w:t>
      </w:r>
      <w:r w:rsidR="008F46C5">
        <w:rPr>
          <w:rFonts w:ascii="Arial" w:hAnsi="Arial" w:cs="Arial"/>
          <w:b/>
          <w:sz w:val="22"/>
          <w:szCs w:val="22"/>
        </w:rPr>
        <w:t xml:space="preserve"> </w:t>
      </w:r>
      <w:r w:rsidR="008F46C5" w:rsidRPr="00814668">
        <w:rPr>
          <w:rFonts w:ascii="Arial" w:hAnsi="Arial" w:cs="Arial"/>
          <w:b/>
          <w:sz w:val="22"/>
          <w:szCs w:val="22"/>
        </w:rPr>
        <w:t xml:space="preserve">(MP 52: </w:t>
      </w:r>
      <w:r w:rsidR="008F46C5">
        <w:rPr>
          <w:rFonts w:ascii="Arial" w:hAnsi="Arial" w:cs="Arial"/>
          <w:b/>
          <w:sz w:val="22"/>
          <w:szCs w:val="22"/>
        </w:rPr>
        <w:t>2019)</w:t>
      </w:r>
      <w:r w:rsidR="008F46C5" w:rsidRPr="002B1FBD">
        <w:rPr>
          <w:rFonts w:ascii="Arial" w:hAnsi="Arial" w:cs="Arial"/>
          <w:b/>
          <w:color w:val="212529"/>
          <w:sz w:val="22"/>
          <w:szCs w:val="22"/>
        </w:rPr>
        <w:t xml:space="preserve"> </w:t>
      </w:r>
      <w:r w:rsidR="008F46C5" w:rsidRPr="00814668">
        <w:rPr>
          <w:rFonts w:ascii="Arial" w:hAnsi="Arial" w:cs="Arial"/>
          <w:b/>
          <w:color w:val="212529"/>
          <w:sz w:val="22"/>
          <w:szCs w:val="22"/>
        </w:rPr>
        <w:t>o autorizácii na výkon</w:t>
      </w:r>
      <w:r w:rsidR="008F46C5">
        <w:rPr>
          <w:rFonts w:ascii="Arial" w:hAnsi="Arial" w:cs="Arial"/>
          <w:b/>
          <w:color w:val="212529"/>
          <w:sz w:val="22"/>
          <w:szCs w:val="22"/>
        </w:rPr>
        <w:t xml:space="preserve"> overovania určených meradiel a výkon úradného merania.</w:t>
      </w:r>
    </w:p>
    <w:p w14:paraId="68902A29" w14:textId="77777777" w:rsidR="002172B6" w:rsidRDefault="002172B6" w:rsidP="002172B6">
      <w:pPr>
        <w:pStyle w:val="Default"/>
        <w:spacing w:line="120" w:lineRule="auto"/>
        <w:contextualSpacing/>
        <w:jc w:val="both"/>
        <w:rPr>
          <w:rFonts w:ascii="Arial" w:hAnsi="Arial" w:cs="Arial"/>
          <w:color w:val="212529"/>
          <w:sz w:val="22"/>
          <w:szCs w:val="22"/>
        </w:rPr>
      </w:pPr>
    </w:p>
    <w:p w14:paraId="7DAE4FA4" w14:textId="4D4BDC37" w:rsidR="002172B6" w:rsidRDefault="002172B6" w:rsidP="002172B6">
      <w:pPr>
        <w:pStyle w:val="Default"/>
        <w:spacing w:line="276" w:lineRule="auto"/>
        <w:jc w:val="both"/>
        <w:rPr>
          <w:rFonts w:ascii="Arial" w:hAnsi="Arial" w:cs="Arial"/>
          <w:b/>
          <w:color w:val="212529"/>
          <w:sz w:val="22"/>
          <w:szCs w:val="22"/>
        </w:rPr>
      </w:pPr>
      <w:r w:rsidRPr="00A61F32">
        <w:rPr>
          <w:rFonts w:ascii="Arial" w:hAnsi="Arial" w:cs="Arial"/>
          <w:color w:val="auto"/>
          <w:sz w:val="22"/>
          <w:szCs w:val="22"/>
        </w:rPr>
        <w:t xml:space="preserve">Úrad takisto </w:t>
      </w:r>
      <w:hyperlink r:id="rId22" w:history="1">
        <w:r w:rsidRPr="00A61F32">
          <w:rPr>
            <w:rStyle w:val="Hypertextovprepojenie"/>
            <w:rFonts w:ascii="Arial" w:hAnsi="Arial" w:cs="Arial"/>
            <w:sz w:val="22"/>
            <w:szCs w:val="22"/>
          </w:rPr>
          <w:t xml:space="preserve">rozhoduje o registrácii podľa </w:t>
        </w:r>
        <w:r w:rsidRPr="00A61F32">
          <w:rPr>
            <w:rStyle w:val="Hypertextovprepojenie"/>
            <w:rFonts w:ascii="Arial" w:hAnsi="Arial" w:cs="Arial"/>
            <w:b/>
            <w:sz w:val="22"/>
            <w:szCs w:val="22"/>
          </w:rPr>
          <w:t>zákona o metrológii</w:t>
        </w:r>
      </w:hyperlink>
      <w:r>
        <w:rPr>
          <w:rFonts w:ascii="Arial" w:hAnsi="Arial" w:cs="Arial"/>
          <w:color w:val="auto"/>
          <w:sz w:val="22"/>
          <w:szCs w:val="22"/>
        </w:rPr>
        <w:t xml:space="preserve"> vo vzťahu k prihlasovateľovi</w:t>
      </w:r>
      <w:r w:rsidRPr="00A61F32">
        <w:rPr>
          <w:rFonts w:ascii="Arial" w:hAnsi="Arial" w:cs="Arial"/>
          <w:color w:val="auto"/>
          <w:sz w:val="22"/>
          <w:szCs w:val="22"/>
        </w:rPr>
        <w:t>, ktor</w:t>
      </w:r>
      <w:r>
        <w:rPr>
          <w:rFonts w:ascii="Arial" w:hAnsi="Arial" w:cs="Arial"/>
          <w:color w:val="auto"/>
          <w:sz w:val="22"/>
          <w:szCs w:val="22"/>
        </w:rPr>
        <w:t>ého</w:t>
      </w:r>
      <w:r w:rsidRPr="00A61F32">
        <w:rPr>
          <w:rFonts w:ascii="Arial" w:hAnsi="Arial" w:cs="Arial"/>
          <w:color w:val="auto"/>
          <w:sz w:val="22"/>
          <w:szCs w:val="22"/>
        </w:rPr>
        <w:t xml:space="preserve"> predmetom činnosti je oprava alebo montáž určených meradiel alebo balenie označených spotrebiteľských balení, alebo dovoz označených spotrebiteľských balení, </w:t>
      </w:r>
      <w:r>
        <w:rPr>
          <w:rFonts w:ascii="Arial" w:hAnsi="Arial" w:cs="Arial"/>
          <w:color w:val="auto"/>
          <w:sz w:val="22"/>
          <w:szCs w:val="22"/>
        </w:rPr>
        <w:br/>
      </w:r>
      <w:r w:rsidRPr="00A61F32">
        <w:rPr>
          <w:rFonts w:ascii="Arial" w:hAnsi="Arial" w:cs="Arial"/>
          <w:color w:val="auto"/>
          <w:sz w:val="22"/>
          <w:szCs w:val="22"/>
        </w:rPr>
        <w:t>a vedie zoznam registrovaných osôb. Registráciu udeľuje úrad na základe písomnej prihlášky prihlasovateľa, ktorý môže začať vykonávať činnosť, ktorá je predmetom registrácie,</w:t>
      </w:r>
      <w:r w:rsidR="008773CA">
        <w:rPr>
          <w:rFonts w:ascii="Arial" w:hAnsi="Arial" w:cs="Arial"/>
          <w:color w:val="auto"/>
          <w:sz w:val="22"/>
          <w:szCs w:val="22"/>
        </w:rPr>
        <w:t xml:space="preserve"> </w:t>
      </w:r>
      <w:r>
        <w:rPr>
          <w:rFonts w:ascii="Arial" w:hAnsi="Arial" w:cs="Arial"/>
          <w:color w:val="auto"/>
          <w:sz w:val="22"/>
          <w:szCs w:val="22"/>
        </w:rPr>
        <w:t>až</w:t>
      </w:r>
      <w:r w:rsidR="008773CA">
        <w:rPr>
          <w:rFonts w:ascii="Arial" w:hAnsi="Arial" w:cs="Arial"/>
          <w:color w:val="auto"/>
          <w:sz w:val="22"/>
          <w:szCs w:val="22"/>
        </w:rPr>
        <w:t xml:space="preserve">  </w:t>
      </w:r>
      <w:r w:rsidR="00DC1A68">
        <w:rPr>
          <w:rFonts w:ascii="Arial" w:hAnsi="Arial" w:cs="Arial"/>
          <w:color w:val="auto"/>
          <w:sz w:val="22"/>
          <w:szCs w:val="22"/>
        </w:rPr>
        <w:br/>
      </w:r>
      <w:r w:rsidRPr="00A61F32">
        <w:rPr>
          <w:rFonts w:ascii="Arial" w:hAnsi="Arial" w:cs="Arial"/>
          <w:color w:val="auto"/>
          <w:sz w:val="22"/>
          <w:szCs w:val="22"/>
        </w:rPr>
        <w:t>po nadobudnutí právoplatnosti rozhodnutia o registrácii.</w:t>
      </w:r>
      <w:r>
        <w:rPr>
          <w:rFonts w:ascii="Arial" w:hAnsi="Arial" w:cs="Arial"/>
          <w:color w:val="auto"/>
          <w:sz w:val="22"/>
          <w:szCs w:val="22"/>
        </w:rPr>
        <w:t xml:space="preserve"> Komplexné</w:t>
      </w:r>
      <w:r w:rsidRPr="00AB56D7">
        <w:rPr>
          <w:rFonts w:ascii="Arial" w:hAnsi="Arial" w:cs="Arial"/>
          <w:color w:val="212529"/>
          <w:sz w:val="22"/>
          <w:szCs w:val="22"/>
        </w:rPr>
        <w:t xml:space="preserve"> </w:t>
      </w:r>
      <w:r w:rsidRPr="00814668">
        <w:rPr>
          <w:rFonts w:ascii="Arial" w:hAnsi="Arial" w:cs="Arial"/>
          <w:color w:val="212529"/>
          <w:sz w:val="22"/>
          <w:szCs w:val="22"/>
        </w:rPr>
        <w:t>prever</w:t>
      </w:r>
      <w:r>
        <w:rPr>
          <w:rFonts w:ascii="Arial" w:hAnsi="Arial" w:cs="Arial"/>
          <w:color w:val="212529"/>
          <w:sz w:val="22"/>
          <w:szCs w:val="22"/>
        </w:rPr>
        <w:t>ovani</w:t>
      </w:r>
      <w:r w:rsidRPr="00814668">
        <w:rPr>
          <w:rFonts w:ascii="Arial" w:hAnsi="Arial" w:cs="Arial"/>
          <w:color w:val="212529"/>
          <w:sz w:val="22"/>
          <w:szCs w:val="22"/>
        </w:rPr>
        <w:t>e splnenia podmienok na udelenie registrácie je realizované v súlade s </w:t>
      </w:r>
      <w:r w:rsidRPr="00814668">
        <w:rPr>
          <w:rFonts w:ascii="Arial" w:hAnsi="Arial" w:cs="Arial"/>
          <w:b/>
          <w:color w:val="212529"/>
          <w:sz w:val="22"/>
          <w:szCs w:val="22"/>
        </w:rPr>
        <w:t xml:space="preserve">Metodickým postupom </w:t>
      </w:r>
      <w:r w:rsidR="00DC1A68">
        <w:rPr>
          <w:rFonts w:ascii="Arial" w:hAnsi="Arial" w:cs="Arial"/>
          <w:b/>
          <w:color w:val="212529"/>
          <w:sz w:val="22"/>
          <w:szCs w:val="22"/>
        </w:rPr>
        <w:br/>
      </w:r>
      <w:r w:rsidRPr="00814668">
        <w:rPr>
          <w:rFonts w:ascii="Arial" w:hAnsi="Arial" w:cs="Arial"/>
          <w:b/>
          <w:color w:val="212529"/>
          <w:sz w:val="22"/>
          <w:szCs w:val="22"/>
        </w:rPr>
        <w:t>(MP 53: 2019) o</w:t>
      </w:r>
      <w:r>
        <w:rPr>
          <w:rFonts w:ascii="Arial" w:hAnsi="Arial" w:cs="Arial"/>
          <w:b/>
          <w:color w:val="212529"/>
          <w:sz w:val="22"/>
          <w:szCs w:val="22"/>
        </w:rPr>
        <w:t> </w:t>
      </w:r>
      <w:r w:rsidRPr="00814668">
        <w:rPr>
          <w:rFonts w:ascii="Arial" w:hAnsi="Arial" w:cs="Arial"/>
          <w:b/>
          <w:color w:val="212529"/>
          <w:sz w:val="22"/>
          <w:szCs w:val="22"/>
        </w:rPr>
        <w:t>registrácii</w:t>
      </w:r>
      <w:r w:rsidRPr="00177A8B">
        <w:rPr>
          <w:rFonts w:ascii="Arial" w:hAnsi="Arial" w:cs="Arial"/>
          <w:b/>
          <w:color w:val="212529"/>
          <w:sz w:val="22"/>
          <w:szCs w:val="22"/>
        </w:rPr>
        <w:t xml:space="preserve"> </w:t>
      </w:r>
      <w:r w:rsidRPr="00814668">
        <w:rPr>
          <w:rFonts w:ascii="Arial" w:hAnsi="Arial" w:cs="Arial"/>
          <w:b/>
          <w:color w:val="212529"/>
          <w:sz w:val="22"/>
          <w:szCs w:val="22"/>
        </w:rPr>
        <w:t>na opravu alebo montáž určených meradiel alebo balenie alebo dovoz označených spotrebiteľských balení</w:t>
      </w:r>
      <w:r>
        <w:rPr>
          <w:rFonts w:ascii="Arial" w:hAnsi="Arial" w:cs="Arial"/>
          <w:color w:val="212529"/>
          <w:sz w:val="22"/>
          <w:szCs w:val="22"/>
        </w:rPr>
        <w:t>.</w:t>
      </w:r>
    </w:p>
    <w:p w14:paraId="2332443C" w14:textId="77777777" w:rsidR="002172B6" w:rsidRDefault="002172B6" w:rsidP="002172B6">
      <w:pPr>
        <w:pStyle w:val="Default"/>
        <w:spacing w:line="120" w:lineRule="auto"/>
        <w:contextualSpacing/>
        <w:jc w:val="both"/>
        <w:rPr>
          <w:rFonts w:ascii="Arial" w:hAnsi="Arial" w:cs="Arial"/>
          <w:color w:val="212529"/>
          <w:sz w:val="22"/>
          <w:szCs w:val="22"/>
        </w:rPr>
      </w:pPr>
    </w:p>
    <w:p w14:paraId="03659AD5" w14:textId="13C8529B" w:rsidR="0081167D" w:rsidRDefault="002172B6" w:rsidP="0081167D">
      <w:pPr>
        <w:pStyle w:val="Default"/>
        <w:spacing w:line="276" w:lineRule="auto"/>
        <w:jc w:val="both"/>
        <w:rPr>
          <w:rFonts w:ascii="Arial" w:hAnsi="Arial" w:cs="Arial"/>
          <w:color w:val="auto"/>
          <w:sz w:val="22"/>
          <w:szCs w:val="22"/>
        </w:rPr>
      </w:pPr>
      <w:r w:rsidRPr="00A61F32">
        <w:rPr>
          <w:rFonts w:ascii="Arial" w:hAnsi="Arial" w:cs="Arial"/>
          <w:b/>
          <w:color w:val="auto"/>
          <w:sz w:val="22"/>
          <w:szCs w:val="22"/>
        </w:rPr>
        <w:t>Metrologický dozor</w:t>
      </w:r>
      <w:r w:rsidRPr="00814668">
        <w:rPr>
          <w:rFonts w:ascii="Arial" w:hAnsi="Arial" w:cs="Arial"/>
          <w:color w:val="auto"/>
          <w:sz w:val="22"/>
          <w:szCs w:val="22"/>
        </w:rPr>
        <w:t xml:space="preserve"> je zákonom o metrológii zverený </w:t>
      </w:r>
      <w:r w:rsidRPr="00A61F32">
        <w:rPr>
          <w:rFonts w:ascii="Arial" w:hAnsi="Arial" w:cs="Arial"/>
          <w:b/>
          <w:color w:val="auto"/>
          <w:sz w:val="22"/>
          <w:szCs w:val="22"/>
        </w:rPr>
        <w:t>SMI</w:t>
      </w:r>
      <w:r w:rsidRPr="00814668">
        <w:rPr>
          <w:rFonts w:ascii="Arial" w:hAnsi="Arial" w:cs="Arial"/>
          <w:color w:val="auto"/>
          <w:sz w:val="22"/>
          <w:szCs w:val="22"/>
        </w:rPr>
        <w:t xml:space="preserve">. SMI vykonáva dozor </w:t>
      </w:r>
      <w:r>
        <w:rPr>
          <w:rFonts w:ascii="Arial" w:hAnsi="Arial" w:cs="Arial"/>
          <w:color w:val="auto"/>
          <w:sz w:val="22"/>
          <w:szCs w:val="22"/>
        </w:rPr>
        <w:br/>
      </w:r>
      <w:r w:rsidRPr="00814668">
        <w:rPr>
          <w:rFonts w:ascii="Arial" w:hAnsi="Arial" w:cs="Arial"/>
          <w:color w:val="auto"/>
          <w:sz w:val="22"/>
          <w:szCs w:val="22"/>
        </w:rPr>
        <w:t>nad plnením povinnosti orgánu verejnej moci, podnikateľa, inej právnickej osoby alebo inej fyzickej osoby</w:t>
      </w:r>
      <w:r>
        <w:rPr>
          <w:rFonts w:ascii="Arial" w:hAnsi="Arial" w:cs="Arial"/>
          <w:color w:val="auto"/>
          <w:sz w:val="22"/>
          <w:szCs w:val="22"/>
        </w:rPr>
        <w:t xml:space="preserve"> </w:t>
      </w:r>
      <w:r w:rsidRPr="00814668">
        <w:rPr>
          <w:rFonts w:ascii="Arial" w:hAnsi="Arial" w:cs="Arial"/>
          <w:color w:val="auto"/>
          <w:sz w:val="22"/>
          <w:szCs w:val="22"/>
        </w:rPr>
        <w:t>podľa zákona o metrológii a plní aj funkciu orgánu dohľadu</w:t>
      </w:r>
      <w:r>
        <w:rPr>
          <w:rStyle w:val="Odkaznapoznmkupodiarou"/>
          <w:rFonts w:ascii="Arial" w:hAnsi="Arial" w:cs="Arial"/>
          <w:color w:val="auto"/>
          <w:sz w:val="22"/>
          <w:szCs w:val="22"/>
        </w:rPr>
        <w:footnoteReference w:id="11"/>
      </w:r>
      <w:r w:rsidRPr="00814668">
        <w:rPr>
          <w:rFonts w:ascii="Arial" w:hAnsi="Arial" w:cs="Arial"/>
          <w:color w:val="auto"/>
          <w:sz w:val="22"/>
          <w:szCs w:val="22"/>
        </w:rPr>
        <w:t xml:space="preserve"> pre oblasť meradiel.</w:t>
      </w:r>
      <w:r>
        <w:rPr>
          <w:rFonts w:ascii="Arial" w:hAnsi="Arial" w:cs="Arial"/>
          <w:color w:val="auto"/>
          <w:sz w:val="22"/>
          <w:szCs w:val="22"/>
        </w:rPr>
        <w:t xml:space="preserve"> Odvolacím orgánom proti rozhodnutiam SMI je úrad, ktorý pri rozhodovaní o podaných odvolaniach postupuje podľa zákona č. 71/1967 Zb. o správnom konaní (správny poriadok) v znení neskorších predpisov.</w:t>
      </w:r>
    </w:p>
    <w:p w14:paraId="67BF859C" w14:textId="77777777" w:rsidR="0081167D" w:rsidRDefault="0081167D" w:rsidP="0081167D">
      <w:pPr>
        <w:pStyle w:val="Default"/>
        <w:spacing w:line="120" w:lineRule="auto"/>
        <w:jc w:val="both"/>
        <w:rPr>
          <w:rFonts w:ascii="Arial" w:hAnsi="Arial" w:cs="Arial"/>
          <w:color w:val="auto"/>
          <w:sz w:val="22"/>
          <w:szCs w:val="22"/>
        </w:rPr>
      </w:pPr>
    </w:p>
    <w:p w14:paraId="72DC940E" w14:textId="4E960081" w:rsidR="0081167D" w:rsidRPr="0081167D" w:rsidRDefault="0081167D" w:rsidP="0081167D">
      <w:pPr>
        <w:pStyle w:val="Default"/>
        <w:spacing w:line="276" w:lineRule="auto"/>
        <w:jc w:val="both"/>
        <w:rPr>
          <w:rFonts w:ascii="Arial" w:hAnsi="Arial" w:cs="Arial"/>
          <w:b/>
          <w:bCs/>
          <w:color w:val="auto"/>
          <w:sz w:val="22"/>
          <w:szCs w:val="22"/>
        </w:rPr>
      </w:pPr>
      <w:r w:rsidRPr="0081167D">
        <w:rPr>
          <w:rFonts w:ascii="Arial" w:hAnsi="Arial" w:cs="Arial"/>
          <w:b/>
          <w:bCs/>
          <w:color w:val="auto"/>
          <w:sz w:val="22"/>
          <w:szCs w:val="22"/>
        </w:rPr>
        <w:t>Základné právne predpisy relevantné z hľadiska možných korupčných rizík v úrade:</w:t>
      </w:r>
    </w:p>
    <w:p w14:paraId="20100389" w14:textId="77777777" w:rsidR="00FA52B7" w:rsidRPr="00FA52B7" w:rsidRDefault="00FA52B7" w:rsidP="00FA52B7">
      <w:pPr>
        <w:spacing w:line="120" w:lineRule="auto"/>
        <w:ind w:left="425"/>
        <w:jc w:val="both"/>
        <w:rPr>
          <w:rFonts w:cs="Calibri"/>
          <w:b/>
          <w:bCs/>
          <w:sz w:val="24"/>
          <w:szCs w:val="24"/>
        </w:rPr>
      </w:pPr>
    </w:p>
    <w:p w14:paraId="36499094" w14:textId="1277FC20" w:rsidR="00325C46" w:rsidRPr="00196244" w:rsidRDefault="00325C46" w:rsidP="00FA52B7">
      <w:pPr>
        <w:numPr>
          <w:ilvl w:val="0"/>
          <w:numId w:val="3"/>
        </w:numPr>
        <w:spacing w:line="276" w:lineRule="auto"/>
        <w:ind w:left="425" w:hanging="425"/>
        <w:jc w:val="both"/>
        <w:rPr>
          <w:rFonts w:cs="Calibri"/>
          <w:b/>
          <w:bCs/>
          <w:sz w:val="24"/>
          <w:szCs w:val="24"/>
        </w:rPr>
      </w:pPr>
      <w:r w:rsidRPr="00196244">
        <w:rPr>
          <w:rFonts w:cs="Calibri"/>
        </w:rPr>
        <w:t>zákon č</w:t>
      </w:r>
      <w:r w:rsidRPr="00196244">
        <w:rPr>
          <w:rFonts w:cs="Calibri"/>
          <w:sz w:val="24"/>
          <w:szCs w:val="24"/>
        </w:rPr>
        <w:t>.</w:t>
      </w:r>
      <w:r>
        <w:rPr>
          <w:rFonts w:cs="Calibri"/>
          <w:b/>
          <w:bCs/>
          <w:sz w:val="24"/>
          <w:szCs w:val="24"/>
        </w:rPr>
        <w:t xml:space="preserve"> </w:t>
      </w:r>
      <w:r w:rsidRPr="00196244">
        <w:rPr>
          <w:rFonts w:cs="Calibri"/>
        </w:rPr>
        <w:t>71/1967 Zb. o správnom konaní (správny poriadok)</w:t>
      </w:r>
      <w:r>
        <w:rPr>
          <w:rFonts w:cs="Calibri"/>
        </w:rPr>
        <w:t xml:space="preserve"> v znení neskorších predpisov;</w:t>
      </w:r>
    </w:p>
    <w:p w14:paraId="2B25079E" w14:textId="77777777" w:rsidR="0012288B" w:rsidRDefault="00325C46" w:rsidP="00FA52B7">
      <w:pPr>
        <w:numPr>
          <w:ilvl w:val="0"/>
          <w:numId w:val="3"/>
        </w:numPr>
        <w:spacing w:line="276" w:lineRule="auto"/>
        <w:ind w:left="426" w:hanging="426"/>
        <w:jc w:val="both"/>
        <w:rPr>
          <w:rFonts w:cs="Calibri"/>
        </w:rPr>
        <w:sectPr w:rsidR="0012288B" w:rsidSect="001607D5">
          <w:footerReference w:type="default" r:id="rId23"/>
          <w:pgSz w:w="11906" w:h="16838"/>
          <w:pgMar w:top="1417" w:right="1417" w:bottom="1417" w:left="1417" w:header="708" w:footer="708" w:gutter="0"/>
          <w:cols w:space="708"/>
          <w:docGrid w:linePitch="360"/>
        </w:sectPr>
      </w:pPr>
      <w:r>
        <w:rPr>
          <w:rFonts w:cs="Calibri"/>
        </w:rPr>
        <w:t>zákon č. 85/1990 Zb. o petičnom práve v znení neskorších predpisov;</w:t>
      </w:r>
    </w:p>
    <w:p w14:paraId="3F3C5522" w14:textId="77777777" w:rsidR="00325C46" w:rsidRPr="000B34E2" w:rsidRDefault="00325C46" w:rsidP="000B34E2">
      <w:pPr>
        <w:spacing w:line="276" w:lineRule="auto"/>
        <w:ind w:left="426"/>
        <w:jc w:val="both"/>
        <w:rPr>
          <w:rFonts w:cs="Calibri"/>
          <w:b/>
          <w:bCs/>
          <w:sz w:val="24"/>
          <w:szCs w:val="24"/>
        </w:rPr>
      </w:pPr>
    </w:p>
    <w:p w14:paraId="53DE7A41" w14:textId="609A7697" w:rsidR="00E46D22" w:rsidRPr="0012288B" w:rsidRDefault="00325C46" w:rsidP="0012288B">
      <w:pPr>
        <w:numPr>
          <w:ilvl w:val="0"/>
          <w:numId w:val="3"/>
        </w:numPr>
        <w:spacing w:line="276" w:lineRule="auto"/>
        <w:ind w:left="426" w:hanging="426"/>
        <w:jc w:val="both"/>
        <w:rPr>
          <w:rFonts w:cs="Calibri"/>
        </w:rPr>
      </w:pPr>
      <w:r w:rsidRPr="0012288B">
        <w:rPr>
          <w:rFonts w:cs="Calibri"/>
        </w:rPr>
        <w:t>zákon NR SR č. 278/1993 Z. z. o správe majetku štátu v znení neskorších predpisov;</w:t>
      </w:r>
    </w:p>
    <w:p w14:paraId="35741E2F" w14:textId="4E578A8C" w:rsidR="00325C46" w:rsidRPr="00B62C6C" w:rsidRDefault="00325C46" w:rsidP="00FA52B7">
      <w:pPr>
        <w:numPr>
          <w:ilvl w:val="0"/>
          <w:numId w:val="3"/>
        </w:numPr>
        <w:spacing w:line="276" w:lineRule="auto"/>
        <w:ind w:left="426" w:hanging="426"/>
        <w:jc w:val="both"/>
        <w:rPr>
          <w:rFonts w:cs="Calibri"/>
        </w:rPr>
      </w:pPr>
      <w:r w:rsidRPr="00B62C6C">
        <w:rPr>
          <w:rFonts w:cs="Calibri"/>
        </w:rPr>
        <w:t xml:space="preserve">zákon </w:t>
      </w:r>
      <w:r>
        <w:rPr>
          <w:rFonts w:cs="Calibri"/>
        </w:rPr>
        <w:t xml:space="preserve">NR SR </w:t>
      </w:r>
      <w:r w:rsidRPr="00B62C6C">
        <w:rPr>
          <w:rFonts w:cs="Calibri"/>
        </w:rPr>
        <w:t>č. 10/1996 Z. z. o kontrole v štátnej správe v znení neskorších predpisov</w:t>
      </w:r>
      <w:r>
        <w:rPr>
          <w:rFonts w:cs="Calibri"/>
        </w:rPr>
        <w:t>;</w:t>
      </w:r>
    </w:p>
    <w:p w14:paraId="42B6B2F0" w14:textId="77777777" w:rsidR="00325C46" w:rsidRDefault="00325C46" w:rsidP="00FA52B7">
      <w:pPr>
        <w:numPr>
          <w:ilvl w:val="0"/>
          <w:numId w:val="3"/>
        </w:numPr>
        <w:spacing w:line="276" w:lineRule="auto"/>
        <w:ind w:left="426" w:hanging="426"/>
        <w:jc w:val="both"/>
        <w:rPr>
          <w:rFonts w:cs="Calibri"/>
        </w:rPr>
      </w:pPr>
      <w:r>
        <w:rPr>
          <w:rFonts w:cs="Calibri"/>
        </w:rPr>
        <w:t>z</w:t>
      </w:r>
      <w:r w:rsidRPr="00B62C6C">
        <w:rPr>
          <w:rFonts w:cs="Calibri"/>
        </w:rPr>
        <w:t xml:space="preserve">ákon č. </w:t>
      </w:r>
      <w:r>
        <w:rPr>
          <w:rFonts w:cs="Calibri"/>
        </w:rPr>
        <w:t>211/2000 Z. z. o slobodnom prístupe k informáciám a o zmene a doplnení niektorých zákonov (zákon o slobode informácií) v znení neskorších predpisov;</w:t>
      </w:r>
    </w:p>
    <w:p w14:paraId="75DCBF30" w14:textId="06A6A24B" w:rsidR="00497899" w:rsidRDefault="00325C46" w:rsidP="00325C46">
      <w:pPr>
        <w:numPr>
          <w:ilvl w:val="0"/>
          <w:numId w:val="3"/>
        </w:numPr>
        <w:spacing w:line="276" w:lineRule="auto"/>
        <w:ind w:left="426" w:hanging="426"/>
        <w:jc w:val="both"/>
        <w:rPr>
          <w:rFonts w:cs="Calibri"/>
        </w:rPr>
      </w:pPr>
      <w:r>
        <w:rPr>
          <w:rFonts w:cs="Calibri"/>
        </w:rPr>
        <w:t>zákon č. 552/2003 Z. z. o výkone práce vo verejnom záujme v znení neskorších predpisov;</w:t>
      </w:r>
    </w:p>
    <w:p w14:paraId="49BA4397" w14:textId="3C03B8FE" w:rsidR="00325C46" w:rsidRDefault="00325C46" w:rsidP="00325C46">
      <w:pPr>
        <w:numPr>
          <w:ilvl w:val="0"/>
          <w:numId w:val="3"/>
        </w:numPr>
        <w:spacing w:line="276" w:lineRule="auto"/>
        <w:ind w:left="426" w:hanging="426"/>
        <w:jc w:val="both"/>
        <w:rPr>
          <w:rFonts w:cs="Calibri"/>
        </w:rPr>
      </w:pPr>
      <w:r>
        <w:rPr>
          <w:rFonts w:cs="Calibri"/>
        </w:rPr>
        <w:t>zákon č. 523/2004 Z. z. o rozpočtových pravidlách verejnej správy a o zmene a doplnení niektorých zákonov v znení neskorších predpisov;</w:t>
      </w:r>
    </w:p>
    <w:p w14:paraId="09BFC15D" w14:textId="77777777" w:rsidR="00325C46" w:rsidRDefault="00325C46" w:rsidP="00325C46">
      <w:pPr>
        <w:numPr>
          <w:ilvl w:val="0"/>
          <w:numId w:val="3"/>
        </w:numPr>
        <w:spacing w:line="276" w:lineRule="auto"/>
        <w:ind w:left="426" w:hanging="426"/>
        <w:jc w:val="both"/>
        <w:rPr>
          <w:rFonts w:cs="Calibri"/>
        </w:rPr>
      </w:pPr>
      <w:r>
        <w:rPr>
          <w:rFonts w:cs="Calibri"/>
        </w:rPr>
        <w:t>zákon č. 53/2023 Z. z. o akreditácii orgánov posudzovania zhody;</w:t>
      </w:r>
    </w:p>
    <w:p w14:paraId="1C69C788" w14:textId="77777777" w:rsidR="00325C46" w:rsidRDefault="00325C46" w:rsidP="00325C46">
      <w:pPr>
        <w:numPr>
          <w:ilvl w:val="0"/>
          <w:numId w:val="3"/>
        </w:numPr>
        <w:spacing w:line="276" w:lineRule="auto"/>
        <w:ind w:left="426" w:hanging="426"/>
        <w:jc w:val="both"/>
        <w:rPr>
          <w:rFonts w:cs="Calibri"/>
        </w:rPr>
      </w:pPr>
      <w:r>
        <w:rPr>
          <w:rFonts w:cs="Calibri"/>
        </w:rPr>
        <w:t>zákon č. 9/2010 Z. z. o sťažnostiach v znení neskorších predpisov;</w:t>
      </w:r>
    </w:p>
    <w:p w14:paraId="21186F78" w14:textId="77777777" w:rsidR="00325C46" w:rsidRDefault="00325C46" w:rsidP="00325C46">
      <w:pPr>
        <w:numPr>
          <w:ilvl w:val="0"/>
          <w:numId w:val="3"/>
        </w:numPr>
        <w:spacing w:line="276" w:lineRule="auto"/>
        <w:ind w:left="426" w:hanging="426"/>
        <w:jc w:val="both"/>
        <w:rPr>
          <w:rFonts w:cs="Calibri"/>
        </w:rPr>
      </w:pPr>
      <w:r>
        <w:rPr>
          <w:rFonts w:cs="Calibri"/>
        </w:rPr>
        <w:t>zákon č. 374/2014 Z. z. o pohľadávkach štátu a o zmene a doplnení niektorých zákonov v znení neskorších predpisov;</w:t>
      </w:r>
    </w:p>
    <w:p w14:paraId="417917E0" w14:textId="77777777" w:rsidR="00325C46" w:rsidRDefault="00325C46" w:rsidP="00325C46">
      <w:pPr>
        <w:numPr>
          <w:ilvl w:val="0"/>
          <w:numId w:val="3"/>
        </w:numPr>
        <w:spacing w:line="276" w:lineRule="auto"/>
        <w:ind w:left="426" w:hanging="426"/>
        <w:jc w:val="both"/>
        <w:rPr>
          <w:rFonts w:cs="Calibri"/>
        </w:rPr>
      </w:pPr>
      <w:r>
        <w:rPr>
          <w:rFonts w:cs="Calibri"/>
        </w:rPr>
        <w:t>zákon č. 160/2015 Z. z. Civilný sporový poriadok v znení neskorších predpisov;</w:t>
      </w:r>
    </w:p>
    <w:p w14:paraId="5D95B893" w14:textId="77777777" w:rsidR="00325C46" w:rsidRPr="00B62C6C" w:rsidRDefault="00325C46" w:rsidP="00325C46">
      <w:pPr>
        <w:numPr>
          <w:ilvl w:val="0"/>
          <w:numId w:val="3"/>
        </w:numPr>
        <w:spacing w:line="276" w:lineRule="auto"/>
        <w:ind w:left="426" w:hanging="426"/>
        <w:jc w:val="both"/>
        <w:rPr>
          <w:rFonts w:cs="Calibri"/>
        </w:rPr>
      </w:pPr>
      <w:r>
        <w:rPr>
          <w:rFonts w:cs="Calibri"/>
        </w:rPr>
        <w:t>zákon č. 162/2015 Z. z. Správny súdny poriadok v znení neskorších predpisov;</w:t>
      </w:r>
    </w:p>
    <w:p w14:paraId="53D6D530" w14:textId="77777777" w:rsidR="00325C46" w:rsidRDefault="00325C46" w:rsidP="00325C46">
      <w:pPr>
        <w:pStyle w:val="Odsekzoznamu"/>
        <w:numPr>
          <w:ilvl w:val="0"/>
          <w:numId w:val="3"/>
        </w:numPr>
        <w:spacing w:line="276" w:lineRule="auto"/>
        <w:ind w:left="426" w:hanging="426"/>
        <w:jc w:val="both"/>
      </w:pPr>
      <w:r>
        <w:t>zákon č. 343/2015 Z. z. o verejnom obstarávaní a o zmene a doplnení niektorých zákonov v znení neskorších predpisov;</w:t>
      </w:r>
    </w:p>
    <w:p w14:paraId="73BD80F4" w14:textId="77777777" w:rsidR="00325C46" w:rsidRDefault="00325C46" w:rsidP="00325C46">
      <w:pPr>
        <w:pStyle w:val="Odsekzoznamu"/>
        <w:numPr>
          <w:ilvl w:val="0"/>
          <w:numId w:val="3"/>
        </w:numPr>
        <w:spacing w:line="276" w:lineRule="auto"/>
        <w:ind w:left="426" w:hanging="426"/>
        <w:jc w:val="both"/>
      </w:pPr>
      <w:r>
        <w:t>zákon č. 357/2015 Z. z. o finančnej kontrole a audite a o zmene a doplnení niektorých zákonov v znení neskorších predpisov;</w:t>
      </w:r>
    </w:p>
    <w:p w14:paraId="48090DC5" w14:textId="77777777" w:rsidR="00325C46" w:rsidRDefault="00325C46" w:rsidP="00325C46">
      <w:pPr>
        <w:pStyle w:val="Odsekzoznamu"/>
        <w:numPr>
          <w:ilvl w:val="0"/>
          <w:numId w:val="3"/>
        </w:numPr>
        <w:spacing w:line="276" w:lineRule="auto"/>
        <w:ind w:left="426" w:hanging="426"/>
        <w:jc w:val="both"/>
      </w:pPr>
      <w:r>
        <w:t>zákon č. 55/2017 Z. z. o štátnej službe a o zmene a doplnení niektorých zákonov v znení neskorších predpisov;</w:t>
      </w:r>
    </w:p>
    <w:p w14:paraId="1E622598" w14:textId="77777777" w:rsidR="00325C46" w:rsidRDefault="00325C46" w:rsidP="00325C46">
      <w:pPr>
        <w:pStyle w:val="Odsekzoznamu"/>
        <w:numPr>
          <w:ilvl w:val="0"/>
          <w:numId w:val="3"/>
        </w:numPr>
        <w:spacing w:line="276" w:lineRule="auto"/>
        <w:ind w:left="426" w:hanging="426"/>
        <w:jc w:val="both"/>
      </w:pPr>
      <w:r>
        <w:t>zákon č. 55/2018 Z. z. o poskytovaní informácií o technickom predpise a o prekážkach voľného pohybu tovaru v znení neskorších predpisov;</w:t>
      </w:r>
    </w:p>
    <w:p w14:paraId="364908B1" w14:textId="77777777" w:rsidR="00325C46" w:rsidRDefault="00325C46" w:rsidP="00325C46">
      <w:pPr>
        <w:pStyle w:val="Odsekzoznamu"/>
        <w:numPr>
          <w:ilvl w:val="0"/>
          <w:numId w:val="3"/>
        </w:numPr>
        <w:spacing w:line="276" w:lineRule="auto"/>
        <w:ind w:left="426" w:hanging="426"/>
        <w:jc w:val="both"/>
      </w:pPr>
      <w:r>
        <w:t>zákon č. 56/2018 Z. z. o posudzovaní zhody výrobku, sprístupňovaní určeného výrobku na trhu a o zmene a doplnení niektorých zákonov v znení neskorších predpisov;</w:t>
      </w:r>
    </w:p>
    <w:p w14:paraId="2ADF4B4A" w14:textId="77777777" w:rsidR="00325C46" w:rsidRDefault="00325C46" w:rsidP="00325C46">
      <w:pPr>
        <w:pStyle w:val="Odsekzoznamu"/>
        <w:numPr>
          <w:ilvl w:val="0"/>
          <w:numId w:val="3"/>
        </w:numPr>
        <w:spacing w:line="276" w:lineRule="auto"/>
        <w:ind w:left="426" w:hanging="426"/>
        <w:jc w:val="both"/>
      </w:pPr>
      <w:r>
        <w:t>zákon č. 60/2018 Z. z. o technickej normalizácii v znení neskorších predpisov;</w:t>
      </w:r>
    </w:p>
    <w:p w14:paraId="53581951" w14:textId="77777777" w:rsidR="00325C46" w:rsidRDefault="00325C46" w:rsidP="00325C46">
      <w:pPr>
        <w:pStyle w:val="Odsekzoznamu"/>
        <w:numPr>
          <w:ilvl w:val="0"/>
          <w:numId w:val="3"/>
        </w:numPr>
        <w:spacing w:line="276" w:lineRule="auto"/>
        <w:ind w:left="426" w:hanging="426"/>
        <w:jc w:val="both"/>
      </w:pPr>
      <w:r>
        <w:t>zákon č. 157/2018 Z. z. o metrológii a o zmene a doplnení niektorých zákonov v znení neskorších predpisov;</w:t>
      </w:r>
    </w:p>
    <w:p w14:paraId="75D0248B" w14:textId="3D479935" w:rsidR="00325C46" w:rsidRPr="00397B14" w:rsidRDefault="00325C46" w:rsidP="00325C46">
      <w:pPr>
        <w:pStyle w:val="Odsekzoznamu"/>
        <w:numPr>
          <w:ilvl w:val="0"/>
          <w:numId w:val="3"/>
        </w:numPr>
        <w:spacing w:line="276" w:lineRule="auto"/>
        <w:ind w:left="426" w:hanging="426"/>
        <w:jc w:val="both"/>
        <w:rPr>
          <w:b/>
        </w:rPr>
      </w:pPr>
      <w:r>
        <w:t>zákon č. 54/2019 Z. z. o ochrane oznamovateľov protispoločenskej činnosti a o zmene a doplnení niektorých zákonov v znení neskorších predpisov.</w:t>
      </w:r>
    </w:p>
    <w:p w14:paraId="6B0CF98C" w14:textId="77777777" w:rsidR="00397B14" w:rsidRPr="00A61F32" w:rsidRDefault="00397B14" w:rsidP="004D6E32">
      <w:pPr>
        <w:pStyle w:val="Odsekzoznamu"/>
        <w:spacing w:line="120" w:lineRule="auto"/>
        <w:ind w:left="425"/>
        <w:jc w:val="both"/>
        <w:rPr>
          <w:b/>
        </w:rPr>
      </w:pPr>
    </w:p>
    <w:p w14:paraId="1B93FC13" w14:textId="77777777" w:rsidR="00397B14" w:rsidRPr="004B0D26" w:rsidRDefault="00397B14" w:rsidP="00F85CEB">
      <w:pPr>
        <w:pStyle w:val="Odsekzoznamu"/>
        <w:numPr>
          <w:ilvl w:val="0"/>
          <w:numId w:val="1"/>
        </w:numPr>
        <w:ind w:left="425" w:hanging="425"/>
        <w:jc w:val="both"/>
        <w:rPr>
          <w:b/>
          <w:bCs/>
          <w:sz w:val="24"/>
        </w:rPr>
      </w:pPr>
      <w:r w:rsidRPr="004B0D26">
        <w:rPr>
          <w:b/>
          <w:bCs/>
          <w:sz w:val="24"/>
        </w:rPr>
        <w:t>Východiská PKP ÚNMS SR</w:t>
      </w:r>
    </w:p>
    <w:p w14:paraId="79E1986A" w14:textId="77777777" w:rsidR="00F85CEB" w:rsidRDefault="00F85CEB" w:rsidP="00F85CEB">
      <w:pPr>
        <w:spacing w:line="120" w:lineRule="auto"/>
        <w:jc w:val="both"/>
        <w:rPr>
          <w:rFonts w:cs="Calibri"/>
        </w:rPr>
      </w:pPr>
    </w:p>
    <w:p w14:paraId="173A262B" w14:textId="000DF505" w:rsidR="00397B14" w:rsidRDefault="00397B14" w:rsidP="00F85CEB">
      <w:pPr>
        <w:spacing w:line="276" w:lineRule="auto"/>
        <w:jc w:val="both"/>
      </w:pPr>
      <w:r>
        <w:rPr>
          <w:rFonts w:cs="Calibri"/>
        </w:rPr>
        <w:t>ÚNMS SR</w:t>
      </w:r>
      <w:r w:rsidRPr="004E07FA">
        <w:rPr>
          <w:rFonts w:cs="Calibri"/>
        </w:rPr>
        <w:t xml:space="preserve"> </w:t>
      </w:r>
      <w:r>
        <w:rPr>
          <w:rFonts w:cs="Calibri"/>
        </w:rPr>
        <w:t>vychádzal pri tvorbe PKP ÚNMS SR z</w:t>
      </w:r>
      <w:r w:rsidR="004B0D26">
        <w:rPr>
          <w:rFonts w:cs="Calibri"/>
        </w:rPr>
        <w:t> NPKS SR</w:t>
      </w:r>
      <w:r>
        <w:rPr>
          <w:rFonts w:cs="Calibri"/>
        </w:rPr>
        <w:t xml:space="preserve">. ÚNMS SR </w:t>
      </w:r>
      <w:r w:rsidR="002E24EC">
        <w:rPr>
          <w:rFonts w:cs="Calibri"/>
        </w:rPr>
        <w:t>má ďalej prijatú</w:t>
      </w:r>
      <w:r>
        <w:rPr>
          <w:rFonts w:cs="Calibri"/>
        </w:rPr>
        <w:t xml:space="preserve"> Politiku ISM, </w:t>
      </w:r>
      <w:r w:rsidR="00590AB2">
        <w:rPr>
          <w:rFonts w:cs="Calibri"/>
        </w:rPr>
        <w:t xml:space="preserve">ktorá v sebe integruje protikorupčnú politiku a politiku kvality. </w:t>
      </w:r>
      <w:r w:rsidR="008C4E30">
        <w:rPr>
          <w:rFonts w:cs="Calibri"/>
        </w:rPr>
        <w:t>Jej aktuálna verzia je účinná</w:t>
      </w:r>
      <w:r w:rsidRPr="00397B14">
        <w:rPr>
          <w:rFonts w:cs="Calibri"/>
        </w:rPr>
        <w:t xml:space="preserve"> od </w:t>
      </w:r>
      <w:r w:rsidR="00776F28">
        <w:rPr>
          <w:rFonts w:cs="Calibri"/>
        </w:rPr>
        <w:t>15. apríla 2026</w:t>
      </w:r>
      <w:r w:rsidRPr="00397B14">
        <w:rPr>
          <w:rFonts w:cs="Calibri"/>
        </w:rPr>
        <w:t>,</w:t>
      </w:r>
      <w:r>
        <w:rPr>
          <w:rFonts w:cs="Calibri"/>
        </w:rPr>
        <w:t xml:space="preserve"> a to v podobe interného riadiaceho aktu ÚNMS SR č. 08/2024 Príručka ISM, ktorá bola vypracovaná v súlade s požiadavkami ISO 9001</w:t>
      </w:r>
      <w:r w:rsidR="00106920">
        <w:rPr>
          <w:rFonts w:cs="Calibri"/>
        </w:rPr>
        <w:t xml:space="preserve"> </w:t>
      </w:r>
      <w:r>
        <w:rPr>
          <w:rFonts w:cs="Calibri"/>
        </w:rPr>
        <w:t>a</w:t>
      </w:r>
      <w:r w:rsidR="00776F28">
        <w:rPr>
          <w:rFonts w:cs="Calibri"/>
        </w:rPr>
        <w:t xml:space="preserve"> požiadavkami </w:t>
      </w:r>
      <w:r w:rsidR="009E3040" w:rsidRPr="009E3040">
        <w:rPr>
          <w:rFonts w:cs="Calibri"/>
        </w:rPr>
        <w:t>STN ISO 37001: 2026</w:t>
      </w:r>
      <w:r>
        <w:rPr>
          <w:rFonts w:cs="Calibri"/>
        </w:rPr>
        <w:t>.</w:t>
      </w:r>
      <w:r>
        <w:t xml:space="preserve"> </w:t>
      </w:r>
      <w:hyperlink r:id="rId24" w:history="1">
        <w:r w:rsidRPr="00EE6C14">
          <w:rPr>
            <w:rStyle w:val="Hypertextovprepojenie"/>
            <w:b/>
          </w:rPr>
          <w:t>Politika ISM</w:t>
        </w:r>
      </w:hyperlink>
      <w:r>
        <w:rPr>
          <w:b/>
        </w:rPr>
        <w:t xml:space="preserve"> </w:t>
      </w:r>
      <w:r>
        <w:t>je určená pre všetkých zamestnancov úradu, zmluvných partnerov, ako</w:t>
      </w:r>
      <w:r w:rsidR="008773CA">
        <w:t xml:space="preserve"> </w:t>
      </w:r>
      <w:r>
        <w:t xml:space="preserve">aj pre rezortné a spolupracujúce organizácie a ďalšie zainteresované strany. </w:t>
      </w:r>
      <w:r w:rsidRPr="00E60006">
        <w:rPr>
          <w:color w:val="0B0C0C"/>
          <w:szCs w:val="29"/>
          <w:shd w:val="clear" w:color="auto" w:fill="FFFFFF"/>
        </w:rPr>
        <w:t>Jej účelom je vymedzenie hlavných zásad úradu v oblasti kvality, predchádzania a boja proti korupcii</w:t>
      </w:r>
      <w:r>
        <w:rPr>
          <w:color w:val="0B0C0C"/>
          <w:szCs w:val="29"/>
          <w:shd w:val="clear" w:color="auto" w:fill="FFFFFF"/>
        </w:rPr>
        <w:t xml:space="preserve"> a zároveň vyjadruje</w:t>
      </w:r>
      <w:r w:rsidRPr="0026091D">
        <w:rPr>
          <w:color w:val="0B0C0C"/>
          <w:szCs w:val="29"/>
          <w:shd w:val="clear" w:color="auto" w:fill="FFFFFF"/>
        </w:rPr>
        <w:t xml:space="preserve"> </w:t>
      </w:r>
      <w:r w:rsidRPr="00E60006">
        <w:rPr>
          <w:color w:val="0B0C0C"/>
          <w:szCs w:val="29"/>
          <w:shd w:val="clear" w:color="auto" w:fill="FFFFFF"/>
        </w:rPr>
        <w:t>záväzok</w:t>
      </w:r>
      <w:r>
        <w:rPr>
          <w:color w:val="0B0C0C"/>
          <w:szCs w:val="29"/>
          <w:shd w:val="clear" w:color="auto" w:fill="FFFFFF"/>
        </w:rPr>
        <w:t xml:space="preserve"> úradu</w:t>
      </w:r>
      <w:r w:rsidRPr="00E60006">
        <w:rPr>
          <w:color w:val="0B0C0C"/>
          <w:szCs w:val="29"/>
          <w:shd w:val="clear" w:color="auto" w:fill="FFFFFF"/>
        </w:rPr>
        <w:t xml:space="preserve"> </w:t>
      </w:r>
      <w:r>
        <w:rPr>
          <w:color w:val="0B0C0C"/>
          <w:szCs w:val="29"/>
          <w:shd w:val="clear" w:color="auto" w:fill="FFFFFF"/>
        </w:rPr>
        <w:t>poskytovať produkty a služby najvyššej kvality</w:t>
      </w:r>
      <w:r w:rsidRPr="00E60006">
        <w:rPr>
          <w:color w:val="0B0C0C"/>
          <w:szCs w:val="29"/>
          <w:shd w:val="clear" w:color="auto" w:fill="FFFFFF"/>
        </w:rPr>
        <w:t xml:space="preserve">, </w:t>
      </w:r>
      <w:r>
        <w:rPr>
          <w:color w:val="0B0C0C"/>
          <w:szCs w:val="29"/>
          <w:shd w:val="clear" w:color="auto" w:fill="FFFFFF"/>
        </w:rPr>
        <w:t>ako aj postoj úradu k protikorupčnej prevencii a boju proti korupcii.</w:t>
      </w:r>
    </w:p>
    <w:p w14:paraId="4922720A" w14:textId="77777777" w:rsidR="00F85CEB" w:rsidRDefault="00F85CEB" w:rsidP="00F85CEB">
      <w:pPr>
        <w:pStyle w:val="Textkomentra"/>
        <w:spacing w:line="120" w:lineRule="auto"/>
        <w:jc w:val="both"/>
        <w:rPr>
          <w:rFonts w:cs="Calibri"/>
          <w:sz w:val="22"/>
          <w:szCs w:val="22"/>
        </w:rPr>
      </w:pPr>
    </w:p>
    <w:p w14:paraId="2EA70BC8" w14:textId="77777777" w:rsidR="00E91BEB" w:rsidRDefault="00EA35D1" w:rsidP="00F85CEB">
      <w:pPr>
        <w:pStyle w:val="Textkomentra"/>
        <w:spacing w:line="276" w:lineRule="auto"/>
        <w:jc w:val="both"/>
        <w:rPr>
          <w:sz w:val="22"/>
          <w:szCs w:val="22"/>
        </w:rPr>
        <w:sectPr w:rsidR="00E91BEB" w:rsidSect="001607D5">
          <w:footerReference w:type="default" r:id="rId25"/>
          <w:pgSz w:w="11906" w:h="16838"/>
          <w:pgMar w:top="1417" w:right="1417" w:bottom="1417" w:left="1417" w:header="708" w:footer="708" w:gutter="0"/>
          <w:cols w:space="708"/>
          <w:docGrid w:linePitch="360"/>
        </w:sectPr>
      </w:pPr>
      <w:r>
        <w:rPr>
          <w:rFonts w:cs="Calibri"/>
          <w:sz w:val="22"/>
          <w:szCs w:val="22"/>
        </w:rPr>
        <w:t>NPKS SR</w:t>
      </w:r>
      <w:r w:rsidR="00397B14" w:rsidRPr="00CB380F">
        <w:rPr>
          <w:rFonts w:cs="Calibri"/>
          <w:sz w:val="22"/>
          <w:szCs w:val="22"/>
        </w:rPr>
        <w:t xml:space="preserve"> </w:t>
      </w:r>
      <w:r w:rsidR="00397B14">
        <w:rPr>
          <w:rFonts w:cs="Calibri"/>
          <w:sz w:val="22"/>
          <w:szCs w:val="22"/>
        </w:rPr>
        <w:t xml:space="preserve">spoločne s certifikovaným </w:t>
      </w:r>
      <w:r w:rsidR="00397B14" w:rsidRPr="00CB380F">
        <w:rPr>
          <w:rFonts w:cs="Calibri"/>
          <w:sz w:val="22"/>
          <w:szCs w:val="22"/>
        </w:rPr>
        <w:t>SMPK</w:t>
      </w:r>
      <w:r w:rsidR="00397B14">
        <w:rPr>
          <w:rFonts w:cs="Calibri"/>
          <w:sz w:val="22"/>
          <w:szCs w:val="22"/>
        </w:rPr>
        <w:t xml:space="preserve"> ako súčasť</w:t>
      </w:r>
      <w:r w:rsidR="00003E8E">
        <w:rPr>
          <w:rFonts w:cs="Calibri"/>
          <w:sz w:val="22"/>
          <w:szCs w:val="22"/>
        </w:rPr>
        <w:t>ou</w:t>
      </w:r>
      <w:r w:rsidR="00397B14">
        <w:rPr>
          <w:rFonts w:cs="Calibri"/>
          <w:sz w:val="22"/>
          <w:szCs w:val="22"/>
        </w:rPr>
        <w:t xml:space="preserve"> ISM</w:t>
      </w:r>
      <w:r w:rsidR="00397B14" w:rsidRPr="00CB380F">
        <w:rPr>
          <w:rFonts w:cs="Calibri"/>
          <w:sz w:val="22"/>
          <w:szCs w:val="22"/>
        </w:rPr>
        <w:t xml:space="preserve"> </w:t>
      </w:r>
      <w:r w:rsidR="00397B14">
        <w:rPr>
          <w:rFonts w:cs="Calibri"/>
          <w:sz w:val="22"/>
          <w:szCs w:val="22"/>
        </w:rPr>
        <w:t xml:space="preserve">v úrade vrátane Politiky ISM </w:t>
      </w:r>
      <w:r w:rsidR="00397B14">
        <w:rPr>
          <w:rFonts w:cs="Calibri"/>
          <w:sz w:val="22"/>
          <w:szCs w:val="22"/>
        </w:rPr>
        <w:br/>
        <w:t>a protikorupčných cieľov napomáhajú ÚNMS SR</w:t>
      </w:r>
      <w:r w:rsidR="00397B14" w:rsidRPr="00CB380F">
        <w:rPr>
          <w:rFonts w:cs="Calibri"/>
          <w:sz w:val="22"/>
          <w:szCs w:val="22"/>
        </w:rPr>
        <w:t xml:space="preserve"> </w:t>
      </w:r>
      <w:r w:rsidR="00397B14" w:rsidRPr="00CB380F">
        <w:rPr>
          <w:sz w:val="22"/>
          <w:szCs w:val="22"/>
        </w:rPr>
        <w:t>implementovať účinné</w:t>
      </w:r>
      <w:r w:rsidR="00397B14">
        <w:rPr>
          <w:sz w:val="22"/>
          <w:szCs w:val="22"/>
        </w:rPr>
        <w:t xml:space="preserve"> mechanizmy zamerané na predchádzanie a odhaľovanie korupcie, ako aj následné prijímanie nápravných opatrení v prípade zistených prípadov korupcie.</w:t>
      </w:r>
    </w:p>
    <w:p w14:paraId="2CD6FB1E" w14:textId="59F6F997" w:rsidR="00397B14" w:rsidRDefault="00397B14" w:rsidP="00F85CEB">
      <w:pPr>
        <w:pStyle w:val="Textkomentra"/>
        <w:spacing w:line="276" w:lineRule="auto"/>
        <w:jc w:val="both"/>
        <w:rPr>
          <w:sz w:val="22"/>
          <w:szCs w:val="22"/>
        </w:rPr>
      </w:pPr>
    </w:p>
    <w:p w14:paraId="4E6C69EA" w14:textId="77777777" w:rsidR="00397B14" w:rsidRDefault="00397B14" w:rsidP="00F85CEB">
      <w:pPr>
        <w:pStyle w:val="Odsekzoznamu"/>
        <w:numPr>
          <w:ilvl w:val="1"/>
          <w:numId w:val="1"/>
        </w:numPr>
        <w:spacing w:line="276" w:lineRule="auto"/>
        <w:ind w:left="425" w:hanging="425"/>
        <w:contextualSpacing w:val="0"/>
        <w:jc w:val="both"/>
        <w:rPr>
          <w:b/>
          <w:bCs/>
        </w:rPr>
      </w:pPr>
      <w:r>
        <w:rPr>
          <w:b/>
          <w:bCs/>
        </w:rPr>
        <w:t>Faktory s vplyvom na realizáciu PKP ÚNMS SR</w:t>
      </w:r>
    </w:p>
    <w:p w14:paraId="226C3C3E" w14:textId="44960864" w:rsidR="00F5284D" w:rsidRDefault="00397B14" w:rsidP="00397B14">
      <w:pPr>
        <w:pStyle w:val="Odsekzoznamu"/>
        <w:spacing w:before="120" w:line="276" w:lineRule="auto"/>
        <w:ind w:left="0"/>
        <w:contextualSpacing w:val="0"/>
        <w:jc w:val="both"/>
        <w:rPr>
          <w:bCs/>
        </w:rPr>
      </w:pPr>
      <w:r>
        <w:rPr>
          <w:bCs/>
        </w:rPr>
        <w:t>Zvýšiť alebo ohroziť úspešnosť realizácie PKP ÚNMS SR a ovplyvniť úspešnosť plnenia stanovených cieľov PKP ÚNMS SR môžu mnohé faktory.</w:t>
      </w:r>
    </w:p>
    <w:p w14:paraId="0ECC08CA" w14:textId="77777777" w:rsidR="00397B14" w:rsidRDefault="00397B14" w:rsidP="00397B14">
      <w:pPr>
        <w:pStyle w:val="Odsekzoznamu"/>
        <w:numPr>
          <w:ilvl w:val="2"/>
          <w:numId w:val="1"/>
        </w:numPr>
        <w:spacing w:before="120" w:after="120" w:line="276" w:lineRule="auto"/>
        <w:ind w:left="567" w:hanging="567"/>
        <w:contextualSpacing w:val="0"/>
        <w:jc w:val="both"/>
        <w:rPr>
          <w:b/>
          <w:bCs/>
        </w:rPr>
      </w:pPr>
      <w:r w:rsidRPr="0019041A">
        <w:rPr>
          <w:b/>
          <w:bCs/>
        </w:rPr>
        <w:t>Faktory s priaznivým vplyvom na realizáciu PKP ÚNMS SR</w:t>
      </w:r>
    </w:p>
    <w:p w14:paraId="4479D997" w14:textId="7AF41980" w:rsidR="00397B14" w:rsidRDefault="00397B14" w:rsidP="00F85CEB">
      <w:pPr>
        <w:pStyle w:val="Odsekzoznamu"/>
        <w:numPr>
          <w:ilvl w:val="0"/>
          <w:numId w:val="4"/>
        </w:numPr>
        <w:spacing w:line="276" w:lineRule="auto"/>
        <w:ind w:left="709" w:hanging="425"/>
        <w:jc w:val="both"/>
        <w:rPr>
          <w:bCs/>
        </w:rPr>
      </w:pPr>
      <w:r>
        <w:t xml:space="preserve">konkrétne prejavený záväzok </w:t>
      </w:r>
      <w:r w:rsidR="005D0CE2">
        <w:t>nulovej tolerancie voči</w:t>
      </w:r>
      <w:r w:rsidRPr="00E70241">
        <w:t xml:space="preserve"> korupcii</w:t>
      </w:r>
      <w:r>
        <w:t>,</w:t>
      </w:r>
    </w:p>
    <w:p w14:paraId="119D5624" w14:textId="77777777" w:rsidR="00397B14" w:rsidRDefault="00397B14" w:rsidP="00F85CEB">
      <w:pPr>
        <w:pStyle w:val="Odsekzoznamu"/>
        <w:numPr>
          <w:ilvl w:val="0"/>
          <w:numId w:val="4"/>
        </w:numPr>
        <w:spacing w:line="276" w:lineRule="auto"/>
        <w:ind w:left="709" w:hanging="425"/>
        <w:jc w:val="both"/>
        <w:rPr>
          <w:bCs/>
        </w:rPr>
      </w:pPr>
      <w:r>
        <w:rPr>
          <w:bCs/>
        </w:rPr>
        <w:t>certifikácia SMPK v súlade s požiadavkami normy,</w:t>
      </w:r>
    </w:p>
    <w:p w14:paraId="025C4B4B" w14:textId="268BF532" w:rsidR="00443521" w:rsidRPr="0006489E" w:rsidRDefault="00397B14" w:rsidP="00F85CEB">
      <w:pPr>
        <w:pStyle w:val="Odsekzoznamu"/>
        <w:numPr>
          <w:ilvl w:val="0"/>
          <w:numId w:val="4"/>
        </w:numPr>
        <w:spacing w:line="276" w:lineRule="auto"/>
        <w:ind w:left="709" w:hanging="425"/>
        <w:jc w:val="both"/>
        <w:rPr>
          <w:bCs/>
        </w:rPr>
      </w:pPr>
      <w:r>
        <w:t>podpora vedenia ÚNMS SR pri prijatí PKP ÚNMS SR,</w:t>
      </w:r>
    </w:p>
    <w:p w14:paraId="173D2472" w14:textId="624A57A7" w:rsidR="00F85CEB" w:rsidRPr="0006489E" w:rsidRDefault="00443521" w:rsidP="000B34E2">
      <w:pPr>
        <w:pStyle w:val="Odsekzoznamu"/>
        <w:numPr>
          <w:ilvl w:val="0"/>
          <w:numId w:val="4"/>
        </w:numPr>
        <w:spacing w:line="276" w:lineRule="auto"/>
        <w:ind w:left="709" w:hanging="425"/>
        <w:jc w:val="both"/>
      </w:pPr>
      <w:r>
        <w:rPr>
          <w:bCs/>
        </w:rPr>
        <w:t>neustále zlepšovanie</w:t>
      </w:r>
      <w:r w:rsidR="002D6249">
        <w:rPr>
          <w:bCs/>
        </w:rPr>
        <w:t xml:space="preserve"> protikorupčnej kultúry v ÚNMS SR,</w:t>
      </w:r>
    </w:p>
    <w:p w14:paraId="49A41C3A" w14:textId="77777777" w:rsidR="00397B14" w:rsidRPr="00AE2102" w:rsidRDefault="00397B14" w:rsidP="00F85CEB">
      <w:pPr>
        <w:pStyle w:val="Odsekzoznamu"/>
        <w:numPr>
          <w:ilvl w:val="0"/>
          <w:numId w:val="4"/>
        </w:numPr>
        <w:spacing w:line="276" w:lineRule="auto"/>
        <w:ind w:left="708" w:hanging="425"/>
        <w:jc w:val="both"/>
        <w:rPr>
          <w:bCs/>
          <w:spacing w:val="-2"/>
        </w:rPr>
      </w:pPr>
      <w:r w:rsidRPr="00AE2102">
        <w:rPr>
          <w:bCs/>
          <w:spacing w:val="-2"/>
        </w:rPr>
        <w:t xml:space="preserve">dodržiavanie etického kódexu, ako aj </w:t>
      </w:r>
      <w:r>
        <w:rPr>
          <w:bCs/>
          <w:spacing w:val="-2"/>
        </w:rPr>
        <w:t>prijatých</w:t>
      </w:r>
      <w:r w:rsidRPr="00AE2102">
        <w:rPr>
          <w:bCs/>
          <w:spacing w:val="-2"/>
        </w:rPr>
        <w:t xml:space="preserve"> protikorupčných pravidiel,</w:t>
      </w:r>
    </w:p>
    <w:p w14:paraId="37DBCB84" w14:textId="1E0A629E" w:rsidR="00397B14" w:rsidRPr="00F6141C" w:rsidRDefault="00397B14" w:rsidP="00F85CEB">
      <w:pPr>
        <w:pStyle w:val="Odsekzoznamu"/>
        <w:numPr>
          <w:ilvl w:val="0"/>
          <w:numId w:val="4"/>
        </w:numPr>
        <w:spacing w:line="276" w:lineRule="auto"/>
        <w:ind w:left="708" w:hanging="425"/>
        <w:jc w:val="both"/>
        <w:rPr>
          <w:bCs/>
        </w:rPr>
      </w:pPr>
      <w:r>
        <w:rPr>
          <w:bCs/>
        </w:rPr>
        <w:t>určenie</w:t>
      </w:r>
      <w:r w:rsidRPr="00F6141C">
        <w:rPr>
          <w:bCs/>
        </w:rPr>
        <w:t xml:space="preserve"> </w:t>
      </w:r>
      <w:r>
        <w:rPr>
          <w:bCs/>
        </w:rPr>
        <w:t xml:space="preserve">protikorupčného </w:t>
      </w:r>
      <w:r w:rsidRPr="00F6141C">
        <w:rPr>
          <w:bCs/>
        </w:rPr>
        <w:t>manažéra</w:t>
      </w:r>
      <w:r w:rsidR="00434262">
        <w:rPr>
          <w:rFonts w:cs="Calibri"/>
          <w:color w:val="0D0D0D"/>
        </w:rPr>
        <w:t xml:space="preserve"> so zodpovednosťou</w:t>
      </w:r>
      <w:r w:rsidR="00A43BAE">
        <w:rPr>
          <w:rFonts w:cs="Calibri"/>
          <w:color w:val="0D0D0D"/>
        </w:rPr>
        <w:t xml:space="preserve"> a právomocou na účely prevádzkovania SMPK,</w:t>
      </w:r>
    </w:p>
    <w:p w14:paraId="61DBEEBF" w14:textId="0F760691" w:rsidR="00397B14" w:rsidRPr="00317301" w:rsidRDefault="00397B14" w:rsidP="000B34E2">
      <w:pPr>
        <w:pStyle w:val="Odsekzoznamu"/>
        <w:numPr>
          <w:ilvl w:val="0"/>
          <w:numId w:val="4"/>
        </w:numPr>
        <w:spacing w:line="276" w:lineRule="auto"/>
        <w:ind w:left="708" w:hanging="425"/>
        <w:jc w:val="both"/>
        <w:rPr>
          <w:bCs/>
        </w:rPr>
      </w:pPr>
      <w:r w:rsidRPr="00F6141C">
        <w:rPr>
          <w:bCs/>
        </w:rPr>
        <w:t>vzájomná výmena informácií</w:t>
      </w:r>
      <w:r>
        <w:rPr>
          <w:bCs/>
        </w:rPr>
        <w:t>, skúseností a dobrej praxe</w:t>
      </w:r>
      <w:r w:rsidRPr="00F6141C">
        <w:rPr>
          <w:bCs/>
        </w:rPr>
        <w:t xml:space="preserve"> s</w:t>
      </w:r>
      <w:r>
        <w:rPr>
          <w:bCs/>
        </w:rPr>
        <w:t xml:space="preserve"> inými </w:t>
      </w:r>
      <w:r w:rsidRPr="00F6141C">
        <w:rPr>
          <w:bCs/>
        </w:rPr>
        <w:t xml:space="preserve">organizáciami </w:t>
      </w:r>
      <w:r>
        <w:rPr>
          <w:bCs/>
        </w:rPr>
        <w:t>štátnej a verejnej správy s implementovaným SMPK</w:t>
      </w:r>
      <w:r w:rsidRPr="00F6141C">
        <w:rPr>
          <w:bCs/>
        </w:rPr>
        <w:t>.</w:t>
      </w:r>
    </w:p>
    <w:p w14:paraId="4D62FDE9" w14:textId="77777777" w:rsidR="00397B14" w:rsidRDefault="00397B14" w:rsidP="00397B14">
      <w:pPr>
        <w:pStyle w:val="Odsekzoznamu"/>
        <w:numPr>
          <w:ilvl w:val="2"/>
          <w:numId w:val="1"/>
        </w:numPr>
        <w:spacing w:before="120" w:after="120" w:line="276" w:lineRule="auto"/>
        <w:ind w:left="567" w:hanging="567"/>
        <w:contextualSpacing w:val="0"/>
        <w:jc w:val="both"/>
        <w:rPr>
          <w:b/>
          <w:bCs/>
        </w:rPr>
      </w:pPr>
      <w:r w:rsidRPr="0019041A">
        <w:rPr>
          <w:b/>
        </w:rPr>
        <w:t xml:space="preserve">Faktory s nepriaznivým vplyvom na realizáciu </w:t>
      </w:r>
      <w:r w:rsidRPr="0019041A">
        <w:rPr>
          <w:b/>
          <w:bCs/>
        </w:rPr>
        <w:t>PKP ÚNMS SR</w:t>
      </w:r>
    </w:p>
    <w:p w14:paraId="69B3BC64" w14:textId="77777777" w:rsidR="00397B14" w:rsidRDefault="00397B14" w:rsidP="00F85CEB">
      <w:pPr>
        <w:pStyle w:val="Odsekzoznamu"/>
        <w:numPr>
          <w:ilvl w:val="0"/>
          <w:numId w:val="5"/>
        </w:numPr>
        <w:spacing w:line="276" w:lineRule="auto"/>
        <w:ind w:left="709" w:hanging="425"/>
        <w:jc w:val="both"/>
      </w:pPr>
      <w:r>
        <w:t>nízka dôvera zamestnancov v efektívnosť uplatňovania zavedených protikorupčných pravidiel v praxi,</w:t>
      </w:r>
    </w:p>
    <w:p w14:paraId="2F4F45FC" w14:textId="77777777" w:rsidR="00397B14" w:rsidRDefault="00397B14" w:rsidP="00F85CEB">
      <w:pPr>
        <w:pStyle w:val="Odsekzoznamu"/>
        <w:numPr>
          <w:ilvl w:val="0"/>
          <w:numId w:val="5"/>
        </w:numPr>
        <w:spacing w:line="276" w:lineRule="auto"/>
        <w:ind w:left="709" w:hanging="425"/>
        <w:jc w:val="both"/>
      </w:pPr>
      <w:r>
        <w:t>obava zamestnancov z oznamovania korupcie, resp. iného protispoločenského konania a s tým súvisiaca nízka pravdepodobnosť odhalenia prípadov korupcie,</w:t>
      </w:r>
    </w:p>
    <w:p w14:paraId="0F3C9F7A" w14:textId="77777777" w:rsidR="00397B14" w:rsidRDefault="00397B14" w:rsidP="00F85CEB">
      <w:pPr>
        <w:pStyle w:val="Odsekzoznamu"/>
        <w:numPr>
          <w:ilvl w:val="0"/>
          <w:numId w:val="5"/>
        </w:numPr>
        <w:spacing w:line="276" w:lineRule="auto"/>
        <w:ind w:left="709" w:hanging="425"/>
        <w:jc w:val="both"/>
      </w:pPr>
      <w:r>
        <w:t>vnímanie uplatňovania zavedených protikorupčných pravidiel a etických zásad v rámci úradu ako formálne.</w:t>
      </w:r>
    </w:p>
    <w:p w14:paraId="1A3DA58B" w14:textId="77777777" w:rsidR="00212448" w:rsidRDefault="00212448" w:rsidP="00212448">
      <w:pPr>
        <w:pStyle w:val="Odsekzoznamu"/>
        <w:spacing w:line="120" w:lineRule="auto"/>
        <w:ind w:left="709"/>
        <w:jc w:val="both"/>
      </w:pPr>
    </w:p>
    <w:p w14:paraId="23BED760" w14:textId="3DE6A0DF" w:rsidR="00397B14" w:rsidRDefault="007C0410" w:rsidP="00212448">
      <w:pPr>
        <w:pStyle w:val="Odsekzoznamu"/>
        <w:numPr>
          <w:ilvl w:val="0"/>
          <w:numId w:val="1"/>
        </w:numPr>
        <w:ind w:left="425" w:hanging="425"/>
        <w:contextualSpacing w:val="0"/>
        <w:jc w:val="both"/>
        <w:rPr>
          <w:b/>
          <w:sz w:val="24"/>
        </w:rPr>
      </w:pPr>
      <w:r>
        <w:rPr>
          <w:b/>
          <w:sz w:val="24"/>
        </w:rPr>
        <w:t>Vízie</w:t>
      </w:r>
      <w:r w:rsidR="00397B14" w:rsidRPr="00DE35E4">
        <w:rPr>
          <w:b/>
          <w:sz w:val="24"/>
        </w:rPr>
        <w:t xml:space="preserve"> a ciele PKP ÚNMS SR </w:t>
      </w:r>
    </w:p>
    <w:p w14:paraId="6B593F5C" w14:textId="77777777" w:rsidR="00397B14" w:rsidRDefault="00397B14" w:rsidP="00397B14">
      <w:pPr>
        <w:pStyle w:val="Odsekzoznamu"/>
        <w:spacing w:before="360" w:after="120" w:line="120" w:lineRule="auto"/>
        <w:ind w:left="425"/>
        <w:jc w:val="both"/>
        <w:rPr>
          <w:b/>
          <w:sz w:val="24"/>
        </w:rPr>
      </w:pPr>
    </w:p>
    <w:p w14:paraId="59E0A32F" w14:textId="53B66DB1" w:rsidR="00397B14" w:rsidRDefault="00397B14" w:rsidP="00CB110D">
      <w:pPr>
        <w:pStyle w:val="Odsekzoznamu"/>
        <w:spacing w:line="276" w:lineRule="auto"/>
        <w:ind w:left="0"/>
        <w:contextualSpacing w:val="0"/>
        <w:jc w:val="both"/>
      </w:pPr>
      <w:r w:rsidRPr="005143BD">
        <w:t>PKP ÚNMS</w:t>
      </w:r>
      <w:r>
        <w:t xml:space="preserve"> S</w:t>
      </w:r>
      <w:r w:rsidRPr="005143BD">
        <w:t xml:space="preserve">R je postavený na </w:t>
      </w:r>
      <w:r w:rsidR="00BA3963">
        <w:t>vízi</w:t>
      </w:r>
      <w:r w:rsidR="00660889">
        <w:t>ách</w:t>
      </w:r>
      <w:r w:rsidR="00BA3963">
        <w:t xml:space="preserve"> </w:t>
      </w:r>
      <w:r w:rsidRPr="005143BD">
        <w:t>a cieľoch vychádzajúcich z</w:t>
      </w:r>
      <w:r w:rsidR="00BA3963">
        <w:t> prijatej NPKS</w:t>
      </w:r>
      <w:r w:rsidRPr="005143BD">
        <w:t xml:space="preserve"> SR</w:t>
      </w:r>
      <w:r>
        <w:t>, ako aj Politiky ISM a stanovených protikorupčných cieľov</w:t>
      </w:r>
      <w:r w:rsidRPr="005143BD">
        <w:t>.</w:t>
      </w:r>
    </w:p>
    <w:p w14:paraId="68137674" w14:textId="77777777" w:rsidR="005873B4" w:rsidRDefault="005873B4" w:rsidP="005873B4">
      <w:pPr>
        <w:pStyle w:val="Odsekzoznamu"/>
        <w:spacing w:line="120" w:lineRule="auto"/>
        <w:ind w:left="1134" w:hanging="1134"/>
        <w:jc w:val="both"/>
        <w:rPr>
          <w:b/>
        </w:rPr>
      </w:pPr>
    </w:p>
    <w:p w14:paraId="19E1182B" w14:textId="5180ED98" w:rsidR="00397B14" w:rsidRDefault="005873B4" w:rsidP="005873B4">
      <w:pPr>
        <w:pStyle w:val="Odsekzoznamu"/>
        <w:spacing w:line="276" w:lineRule="auto"/>
        <w:ind w:left="0"/>
        <w:contextualSpacing w:val="0"/>
        <w:jc w:val="both"/>
        <w:rPr>
          <w:b/>
          <w:bCs/>
        </w:rPr>
      </w:pPr>
      <w:r>
        <w:rPr>
          <w:b/>
        </w:rPr>
        <w:t>Cieľ</w:t>
      </w:r>
      <w:r w:rsidR="00397B14" w:rsidRPr="005143BD">
        <w:rPr>
          <w:b/>
        </w:rPr>
        <w:t xml:space="preserve"> 1:</w:t>
      </w:r>
      <w:r>
        <w:tab/>
      </w:r>
      <w:r>
        <w:tab/>
      </w:r>
      <w:r>
        <w:rPr>
          <w:b/>
          <w:bCs/>
        </w:rPr>
        <w:t>Budovanie a posilnenie kapacít</w:t>
      </w:r>
      <w:r w:rsidR="00397B14" w:rsidRPr="005143BD">
        <w:rPr>
          <w:b/>
          <w:bCs/>
        </w:rPr>
        <w:t>.</w:t>
      </w:r>
    </w:p>
    <w:p w14:paraId="1C56C17C" w14:textId="77777777" w:rsidR="005873B4" w:rsidRDefault="005873B4" w:rsidP="005873B4">
      <w:pPr>
        <w:pStyle w:val="Odsekzoznamu"/>
        <w:spacing w:line="120" w:lineRule="auto"/>
        <w:ind w:left="0"/>
        <w:contextualSpacing w:val="0"/>
        <w:jc w:val="both"/>
        <w:rPr>
          <w:b/>
          <w:bCs/>
        </w:rPr>
      </w:pPr>
    </w:p>
    <w:p w14:paraId="6B68F825" w14:textId="339C0725" w:rsidR="00397B14" w:rsidRDefault="005873B4" w:rsidP="005873B4">
      <w:pPr>
        <w:pStyle w:val="Odsekzoznamu"/>
        <w:spacing w:line="276" w:lineRule="auto"/>
        <w:ind w:left="0"/>
        <w:contextualSpacing w:val="0"/>
        <w:jc w:val="both"/>
        <w:rPr>
          <w:bCs/>
          <w:u w:val="single"/>
        </w:rPr>
      </w:pPr>
      <w:r>
        <w:rPr>
          <w:bCs/>
          <w:u w:val="single"/>
        </w:rPr>
        <w:t>Uvedený cieľ zahŕňa</w:t>
      </w:r>
      <w:r w:rsidR="00397B14" w:rsidRPr="005143BD">
        <w:rPr>
          <w:bCs/>
          <w:u w:val="single"/>
        </w:rPr>
        <w:t>:</w:t>
      </w:r>
    </w:p>
    <w:p w14:paraId="7DA8B2FD" w14:textId="77777777" w:rsidR="005873B4" w:rsidRDefault="005873B4" w:rsidP="005873B4">
      <w:pPr>
        <w:pStyle w:val="Odsekzoznamu"/>
        <w:spacing w:line="120" w:lineRule="auto"/>
        <w:ind w:left="0"/>
        <w:contextualSpacing w:val="0"/>
        <w:jc w:val="both"/>
        <w:rPr>
          <w:bCs/>
          <w:u w:val="single"/>
        </w:rPr>
      </w:pPr>
    </w:p>
    <w:p w14:paraId="3DF6049B" w14:textId="1D4B7CD9" w:rsidR="002D7CBE" w:rsidRPr="00440716" w:rsidRDefault="002D7CBE" w:rsidP="00440716">
      <w:pPr>
        <w:pStyle w:val="Odsekzoznamu"/>
        <w:numPr>
          <w:ilvl w:val="1"/>
          <w:numId w:val="6"/>
        </w:numPr>
        <w:spacing w:line="276" w:lineRule="auto"/>
        <w:ind w:left="567" w:hanging="567"/>
        <w:contextualSpacing w:val="0"/>
        <w:jc w:val="both"/>
        <w:rPr>
          <w:bCs/>
        </w:rPr>
      </w:pPr>
      <w:r>
        <w:rPr>
          <w:bCs/>
        </w:rPr>
        <w:t xml:space="preserve">Posilnenie inštitucionálnych kapacít (mechanizmov) </w:t>
      </w:r>
      <w:r w:rsidR="00411700">
        <w:rPr>
          <w:bCs/>
        </w:rPr>
        <w:t xml:space="preserve">v súvislosti s </w:t>
      </w:r>
      <w:r>
        <w:rPr>
          <w:bCs/>
        </w:rPr>
        <w:t>prevenci</w:t>
      </w:r>
      <w:r w:rsidR="00411700">
        <w:rPr>
          <w:bCs/>
        </w:rPr>
        <w:t>o</w:t>
      </w:r>
      <w:r>
        <w:rPr>
          <w:bCs/>
        </w:rPr>
        <w:t xml:space="preserve">u korupcie </w:t>
      </w:r>
      <w:r w:rsidR="003D50B3">
        <w:rPr>
          <w:bCs/>
        </w:rPr>
        <w:t>v</w:t>
      </w:r>
      <w:r w:rsidR="001F4F32">
        <w:rPr>
          <w:bCs/>
        </w:rPr>
        <w:t> </w:t>
      </w:r>
      <w:r w:rsidR="003D50B3">
        <w:rPr>
          <w:bCs/>
        </w:rPr>
        <w:t>podm</w:t>
      </w:r>
      <w:r w:rsidR="001F4F32">
        <w:rPr>
          <w:bCs/>
        </w:rPr>
        <w:t xml:space="preserve">ienkach úradu </w:t>
      </w:r>
      <w:r w:rsidR="00440716">
        <w:rPr>
          <w:bCs/>
        </w:rPr>
        <w:t xml:space="preserve">vrátane </w:t>
      </w:r>
      <w:r w:rsidR="00E46E17">
        <w:rPr>
          <w:bCs/>
        </w:rPr>
        <w:t>vyvodzovan</w:t>
      </w:r>
      <w:r w:rsidR="00440716">
        <w:rPr>
          <w:bCs/>
        </w:rPr>
        <w:t>ia</w:t>
      </w:r>
      <w:r w:rsidR="00E46E17">
        <w:rPr>
          <w:bCs/>
        </w:rPr>
        <w:t xml:space="preserve"> z</w:t>
      </w:r>
      <w:r w:rsidR="00C70BE2">
        <w:rPr>
          <w:bCs/>
        </w:rPr>
        <w:t xml:space="preserve">odpovednosti </w:t>
      </w:r>
      <w:r w:rsidR="00CD1BD3">
        <w:rPr>
          <w:bCs/>
        </w:rPr>
        <w:t xml:space="preserve">v prípade korupcie </w:t>
      </w:r>
      <w:r w:rsidR="00CD1BD3">
        <w:rPr>
          <w:bCs/>
        </w:rPr>
        <w:br/>
      </w:r>
      <w:r w:rsidR="00B94BCA">
        <w:rPr>
          <w:bCs/>
        </w:rPr>
        <w:t xml:space="preserve">a zlepšenie </w:t>
      </w:r>
      <w:r>
        <w:rPr>
          <w:bCs/>
        </w:rPr>
        <w:t xml:space="preserve">spolupráce </w:t>
      </w:r>
      <w:r w:rsidR="00816FB6">
        <w:rPr>
          <w:bCs/>
        </w:rPr>
        <w:t>úradu</w:t>
      </w:r>
      <w:r w:rsidR="00C70BE2">
        <w:rPr>
          <w:bCs/>
        </w:rPr>
        <w:t xml:space="preserve"> a zdieľania informácií</w:t>
      </w:r>
      <w:r w:rsidR="00440716">
        <w:rPr>
          <w:bCs/>
        </w:rPr>
        <w:t xml:space="preserve"> </w:t>
      </w:r>
      <w:r w:rsidR="00816FB6" w:rsidRPr="00440716">
        <w:rPr>
          <w:bCs/>
        </w:rPr>
        <w:t xml:space="preserve">s </w:t>
      </w:r>
      <w:r w:rsidRPr="00440716">
        <w:rPr>
          <w:bCs/>
        </w:rPr>
        <w:t>r</w:t>
      </w:r>
      <w:r w:rsidR="00C70BE2" w:rsidRPr="00440716">
        <w:rPr>
          <w:bCs/>
        </w:rPr>
        <w:t>elevantným</w:t>
      </w:r>
      <w:r w:rsidRPr="00440716">
        <w:rPr>
          <w:bCs/>
        </w:rPr>
        <w:t xml:space="preserve">i </w:t>
      </w:r>
      <w:r w:rsidR="00440716">
        <w:rPr>
          <w:bCs/>
        </w:rPr>
        <w:t>subjektmi</w:t>
      </w:r>
      <w:r w:rsidRPr="00440716">
        <w:rPr>
          <w:bCs/>
        </w:rPr>
        <w:t>.</w:t>
      </w:r>
    </w:p>
    <w:p w14:paraId="2072E39F" w14:textId="5DA8D9E3" w:rsidR="005873B4" w:rsidRDefault="005873B4" w:rsidP="00397B14">
      <w:pPr>
        <w:pStyle w:val="Odsekzoznamu"/>
        <w:numPr>
          <w:ilvl w:val="1"/>
          <w:numId w:val="6"/>
        </w:numPr>
        <w:spacing w:line="276" w:lineRule="auto"/>
        <w:ind w:left="567" w:hanging="567"/>
        <w:contextualSpacing w:val="0"/>
        <w:jc w:val="both"/>
        <w:rPr>
          <w:bCs/>
        </w:rPr>
      </w:pPr>
      <w:r>
        <w:rPr>
          <w:bCs/>
        </w:rPr>
        <w:t>Budovanie partnerstiev</w:t>
      </w:r>
      <w:r w:rsidR="00C70BE2">
        <w:rPr>
          <w:bCs/>
        </w:rPr>
        <w:t xml:space="preserve"> úradu</w:t>
      </w:r>
      <w:r>
        <w:rPr>
          <w:bCs/>
        </w:rPr>
        <w:t xml:space="preserve"> s inými subjektmi za účelom zdieľania </w:t>
      </w:r>
      <w:r w:rsidR="00F14CE9">
        <w:rPr>
          <w:bCs/>
        </w:rPr>
        <w:t> dobrej praxe</w:t>
      </w:r>
      <w:r w:rsidR="00440716">
        <w:rPr>
          <w:bCs/>
        </w:rPr>
        <w:t>.</w:t>
      </w:r>
    </w:p>
    <w:p w14:paraId="5BA7C714" w14:textId="45EDC39D" w:rsidR="0072627D" w:rsidRPr="006B45AF" w:rsidRDefault="005873B4" w:rsidP="000B34E2">
      <w:pPr>
        <w:pStyle w:val="Odsekzoznamu"/>
        <w:numPr>
          <w:ilvl w:val="1"/>
          <w:numId w:val="6"/>
        </w:numPr>
        <w:spacing w:line="276" w:lineRule="auto"/>
        <w:ind w:left="567" w:hanging="567"/>
        <w:contextualSpacing w:val="0"/>
        <w:jc w:val="both"/>
        <w:rPr>
          <w:bCs/>
        </w:rPr>
      </w:pPr>
      <w:proofErr w:type="spellStart"/>
      <w:r>
        <w:rPr>
          <w:bCs/>
        </w:rPr>
        <w:t>Inštitucionalizácia</w:t>
      </w:r>
      <w:proofErr w:type="spellEnd"/>
      <w:r>
        <w:rPr>
          <w:bCs/>
        </w:rPr>
        <w:t xml:space="preserve"> pozície protikorupčného koordinátor</w:t>
      </w:r>
      <w:r w:rsidR="004F5249">
        <w:rPr>
          <w:bCs/>
        </w:rPr>
        <w:t>a</w:t>
      </w:r>
      <w:r w:rsidR="00440716">
        <w:rPr>
          <w:bCs/>
        </w:rPr>
        <w:t xml:space="preserve"> </w:t>
      </w:r>
      <w:r w:rsidR="0072627D">
        <w:rPr>
          <w:bCs/>
        </w:rPr>
        <w:t>spočívajúca v:</w:t>
      </w:r>
    </w:p>
    <w:p w14:paraId="5009F3ED" w14:textId="65BDA2E8" w:rsidR="00DA6160" w:rsidRPr="0001009A" w:rsidRDefault="0072627D" w:rsidP="0001009A">
      <w:pPr>
        <w:pStyle w:val="Odsekzoznamu"/>
        <w:spacing w:line="276" w:lineRule="auto"/>
        <w:ind w:left="1134" w:hanging="567"/>
        <w:contextualSpacing w:val="0"/>
        <w:jc w:val="both"/>
        <w:rPr>
          <w:bCs/>
        </w:rPr>
      </w:pPr>
      <w:r>
        <w:rPr>
          <w:bCs/>
        </w:rPr>
        <w:t>1.</w:t>
      </w:r>
      <w:r w:rsidR="00F47544">
        <w:rPr>
          <w:bCs/>
        </w:rPr>
        <w:t>4</w:t>
      </w:r>
      <w:r>
        <w:rPr>
          <w:bCs/>
        </w:rPr>
        <w:t>.1</w:t>
      </w:r>
      <w:r>
        <w:rPr>
          <w:bCs/>
        </w:rPr>
        <w:tab/>
        <w:t>zabezpeč</w:t>
      </w:r>
      <w:r w:rsidR="00C64ADE">
        <w:rPr>
          <w:bCs/>
        </w:rPr>
        <w:t>ení</w:t>
      </w:r>
      <w:r>
        <w:rPr>
          <w:bCs/>
        </w:rPr>
        <w:t xml:space="preserve">, aby bola </w:t>
      </w:r>
      <w:r w:rsidR="00440716">
        <w:rPr>
          <w:bCs/>
        </w:rPr>
        <w:t>táto pozícia</w:t>
      </w:r>
      <w:r w:rsidR="00DC039A">
        <w:rPr>
          <w:bCs/>
        </w:rPr>
        <w:t xml:space="preserve">, s presne uvedenými povinnosťami definovanými v opise štátnozamestnaneckého </w:t>
      </w:r>
      <w:proofErr w:type="spellStart"/>
      <w:r w:rsidR="00DC039A">
        <w:rPr>
          <w:bCs/>
        </w:rPr>
        <w:t>miesta,</w:t>
      </w:r>
      <w:r>
        <w:rPr>
          <w:bCs/>
        </w:rPr>
        <w:t>s</w:t>
      </w:r>
      <w:proofErr w:type="spellEnd"/>
      <w:r>
        <w:rPr>
          <w:bCs/>
        </w:rPr>
        <w:t> priamym prístupom</w:t>
      </w:r>
      <w:r w:rsidR="005873B4">
        <w:rPr>
          <w:bCs/>
        </w:rPr>
        <w:t xml:space="preserve"> </w:t>
      </w:r>
      <w:r>
        <w:rPr>
          <w:bCs/>
        </w:rPr>
        <w:t>k vedeniu a schopnosťou ovplyvňovať rozhodovacie procesy</w:t>
      </w:r>
      <w:r w:rsidR="00C64ADE">
        <w:rPr>
          <w:bCs/>
        </w:rPr>
        <w:t xml:space="preserve"> s plnom podporou vedenia,</w:t>
      </w:r>
    </w:p>
    <w:p w14:paraId="2AAA65FF" w14:textId="107F2F5E" w:rsidR="00910D19" w:rsidRPr="00DA6160" w:rsidRDefault="00C64ADE" w:rsidP="00DA6160">
      <w:pPr>
        <w:pStyle w:val="Odsekzoznamu"/>
        <w:spacing w:line="276" w:lineRule="auto"/>
        <w:ind w:left="1134" w:hanging="567"/>
        <w:contextualSpacing w:val="0"/>
        <w:jc w:val="both"/>
        <w:rPr>
          <w:bCs/>
        </w:rPr>
      </w:pPr>
      <w:r>
        <w:rPr>
          <w:bCs/>
        </w:rPr>
        <w:t>1.</w:t>
      </w:r>
      <w:r w:rsidR="00F47544">
        <w:rPr>
          <w:bCs/>
        </w:rPr>
        <w:t>4</w:t>
      </w:r>
      <w:r>
        <w:rPr>
          <w:bCs/>
        </w:rPr>
        <w:t>.2</w:t>
      </w:r>
      <w:r>
        <w:rPr>
          <w:bCs/>
        </w:rPr>
        <w:tab/>
        <w:t>poskytovaní pravidelného školenia a odborného rozvoja protikorupčnému koordinátorovi, aby mal aktuálne znalosti o právnych predpisoch, ako aj nových postupoch v oblasti boja proti korupcii,</w:t>
      </w:r>
    </w:p>
    <w:p w14:paraId="6A5CBAF3" w14:textId="20C367C7" w:rsidR="00766EBB" w:rsidRDefault="00C64ADE" w:rsidP="00440716">
      <w:pPr>
        <w:pStyle w:val="Odsekzoznamu"/>
        <w:spacing w:line="276" w:lineRule="auto"/>
        <w:ind w:left="1134" w:hanging="567"/>
        <w:contextualSpacing w:val="0"/>
        <w:jc w:val="both"/>
        <w:rPr>
          <w:bCs/>
        </w:rPr>
      </w:pPr>
      <w:r>
        <w:rPr>
          <w:bCs/>
        </w:rPr>
        <w:t>1.</w:t>
      </w:r>
      <w:r w:rsidR="00F47544">
        <w:rPr>
          <w:bCs/>
        </w:rPr>
        <w:t>4</w:t>
      </w:r>
      <w:r>
        <w:rPr>
          <w:bCs/>
        </w:rPr>
        <w:t>.3</w:t>
      </w:r>
      <w:r>
        <w:rPr>
          <w:bCs/>
        </w:rPr>
        <w:tab/>
        <w:t>spoluprác</w:t>
      </w:r>
      <w:r w:rsidR="00440716">
        <w:rPr>
          <w:bCs/>
        </w:rPr>
        <w:t>i s</w:t>
      </w:r>
      <w:r w:rsidR="00440716" w:rsidRPr="00440716">
        <w:rPr>
          <w:bCs/>
        </w:rPr>
        <w:t xml:space="preserve"> </w:t>
      </w:r>
      <w:r w:rsidR="00440716">
        <w:rPr>
          <w:bCs/>
        </w:rPr>
        <w:t>protikorupčnými koordinátormi na rôznych úrovniach verejnej správy, čo</w:t>
      </w:r>
      <w:r w:rsidR="004E70EA">
        <w:rPr>
          <w:bCs/>
        </w:rPr>
        <w:t xml:space="preserve"> zahŕňa o. i. pravidelné stretnutia, výmenu informácií a zdieľanie osvedčených a nových postupov v oblasti boja proti korupcii.</w:t>
      </w:r>
    </w:p>
    <w:p w14:paraId="4A09A8A6" w14:textId="77777777" w:rsidR="001C058C" w:rsidRDefault="001C058C" w:rsidP="00440716">
      <w:pPr>
        <w:pStyle w:val="Odsekzoznamu"/>
        <w:spacing w:line="276" w:lineRule="auto"/>
        <w:ind w:left="1134" w:hanging="567"/>
        <w:contextualSpacing w:val="0"/>
        <w:jc w:val="both"/>
        <w:rPr>
          <w:bCs/>
        </w:rPr>
        <w:sectPr w:rsidR="001C058C" w:rsidSect="00EC7E74">
          <w:footerReference w:type="default" r:id="rId26"/>
          <w:pgSz w:w="11906" w:h="16838"/>
          <w:pgMar w:top="1417" w:right="1417" w:bottom="1417" w:left="1417" w:header="708" w:footer="708" w:gutter="0"/>
          <w:cols w:space="708"/>
          <w:docGrid w:linePitch="360"/>
        </w:sectPr>
      </w:pPr>
    </w:p>
    <w:p w14:paraId="243B565A" w14:textId="77777777" w:rsidR="006B45AF" w:rsidRDefault="006B45AF" w:rsidP="00440716">
      <w:pPr>
        <w:pStyle w:val="Odsekzoznamu"/>
        <w:spacing w:line="276" w:lineRule="auto"/>
        <w:ind w:left="1134" w:hanging="567"/>
        <w:contextualSpacing w:val="0"/>
        <w:jc w:val="both"/>
        <w:rPr>
          <w:bCs/>
        </w:rPr>
      </w:pPr>
    </w:p>
    <w:p w14:paraId="7EDFA1FA" w14:textId="265CBB76" w:rsidR="006720B6" w:rsidRDefault="00766EBB" w:rsidP="000B34E2">
      <w:pPr>
        <w:pStyle w:val="Odsekzoznamu"/>
        <w:spacing w:line="276" w:lineRule="auto"/>
        <w:ind w:left="567" w:hanging="567"/>
        <w:contextualSpacing w:val="0"/>
        <w:jc w:val="both"/>
        <w:rPr>
          <w:b/>
        </w:rPr>
      </w:pPr>
      <w:r>
        <w:rPr>
          <w:bCs/>
        </w:rPr>
        <w:t>1.</w:t>
      </w:r>
      <w:r w:rsidR="00F47544">
        <w:rPr>
          <w:bCs/>
        </w:rPr>
        <w:t>5</w:t>
      </w:r>
      <w:r>
        <w:rPr>
          <w:bCs/>
        </w:rPr>
        <w:tab/>
      </w:r>
    </w:p>
    <w:p w14:paraId="3856C97B" w14:textId="77777777" w:rsidR="006720B6" w:rsidRDefault="006720B6" w:rsidP="000B34E2">
      <w:pPr>
        <w:pStyle w:val="Odsekzoznamu"/>
        <w:spacing w:line="120" w:lineRule="auto"/>
        <w:ind w:left="0"/>
        <w:contextualSpacing w:val="0"/>
        <w:jc w:val="both"/>
        <w:rPr>
          <w:b/>
        </w:rPr>
      </w:pPr>
    </w:p>
    <w:p w14:paraId="324233AD" w14:textId="26AF90E8" w:rsidR="008A0E16" w:rsidRDefault="008A0E16" w:rsidP="008A0E16">
      <w:pPr>
        <w:pStyle w:val="Odsekzoznamu"/>
        <w:spacing w:line="276" w:lineRule="auto"/>
        <w:ind w:left="0"/>
        <w:contextualSpacing w:val="0"/>
        <w:jc w:val="both"/>
        <w:rPr>
          <w:b/>
          <w:bCs/>
        </w:rPr>
      </w:pPr>
      <w:r>
        <w:rPr>
          <w:b/>
        </w:rPr>
        <w:t>Cieľ</w:t>
      </w:r>
      <w:r w:rsidRPr="005143BD">
        <w:rPr>
          <w:b/>
        </w:rPr>
        <w:t xml:space="preserve"> </w:t>
      </w:r>
      <w:r>
        <w:rPr>
          <w:b/>
        </w:rPr>
        <w:t>2</w:t>
      </w:r>
      <w:r w:rsidRPr="005143BD">
        <w:rPr>
          <w:b/>
        </w:rPr>
        <w:t>:</w:t>
      </w:r>
      <w:r>
        <w:tab/>
      </w:r>
      <w:r>
        <w:tab/>
      </w:r>
      <w:r>
        <w:rPr>
          <w:b/>
          <w:bCs/>
        </w:rPr>
        <w:t>Vzdelávanie a komunikácia v témach integrity a prevencie korupcie</w:t>
      </w:r>
      <w:r w:rsidRPr="005143BD">
        <w:rPr>
          <w:b/>
          <w:bCs/>
        </w:rPr>
        <w:t>.</w:t>
      </w:r>
    </w:p>
    <w:p w14:paraId="30C5504F" w14:textId="77777777" w:rsidR="008A0E16" w:rsidRDefault="008A0E16" w:rsidP="008A0E16">
      <w:pPr>
        <w:pStyle w:val="Odsekzoznamu"/>
        <w:spacing w:line="120" w:lineRule="auto"/>
        <w:ind w:left="0"/>
        <w:contextualSpacing w:val="0"/>
        <w:jc w:val="both"/>
        <w:rPr>
          <w:b/>
          <w:bCs/>
        </w:rPr>
      </w:pPr>
    </w:p>
    <w:p w14:paraId="1CA6C616" w14:textId="77777777" w:rsidR="008A0E16" w:rsidRDefault="008A0E16" w:rsidP="008A0E16">
      <w:pPr>
        <w:pStyle w:val="Odsekzoznamu"/>
        <w:spacing w:line="276" w:lineRule="auto"/>
        <w:ind w:left="0"/>
        <w:contextualSpacing w:val="0"/>
        <w:jc w:val="both"/>
        <w:rPr>
          <w:bCs/>
          <w:u w:val="single"/>
        </w:rPr>
      </w:pPr>
      <w:r>
        <w:rPr>
          <w:bCs/>
          <w:u w:val="single"/>
        </w:rPr>
        <w:t>Uvedený cieľ zahŕňa</w:t>
      </w:r>
      <w:r w:rsidRPr="005143BD">
        <w:rPr>
          <w:bCs/>
          <w:u w:val="single"/>
        </w:rPr>
        <w:t>:</w:t>
      </w:r>
    </w:p>
    <w:p w14:paraId="45AFDF75" w14:textId="77777777" w:rsidR="00766EBB" w:rsidRDefault="00766EBB" w:rsidP="000815B2">
      <w:pPr>
        <w:spacing w:line="120" w:lineRule="auto"/>
        <w:jc w:val="both"/>
        <w:rPr>
          <w:bCs/>
        </w:rPr>
      </w:pPr>
    </w:p>
    <w:p w14:paraId="0F90867A" w14:textId="4C6516D3" w:rsidR="00EA7248" w:rsidRDefault="000815B2" w:rsidP="00DC039A">
      <w:pPr>
        <w:spacing w:line="276" w:lineRule="auto"/>
        <w:ind w:left="567" w:hanging="567"/>
        <w:jc w:val="both"/>
        <w:rPr>
          <w:bCs/>
        </w:rPr>
      </w:pPr>
      <w:r>
        <w:rPr>
          <w:bCs/>
        </w:rPr>
        <w:t>2.1</w:t>
      </w:r>
      <w:r>
        <w:rPr>
          <w:bCs/>
        </w:rPr>
        <w:tab/>
      </w:r>
    </w:p>
    <w:p w14:paraId="57DCD557" w14:textId="4C8F0B6F" w:rsidR="00254321" w:rsidRDefault="00254321" w:rsidP="00171C71">
      <w:pPr>
        <w:spacing w:line="276" w:lineRule="auto"/>
        <w:ind w:left="567" w:hanging="567"/>
        <w:jc w:val="both"/>
        <w:rPr>
          <w:bCs/>
        </w:rPr>
      </w:pPr>
      <w:r>
        <w:rPr>
          <w:bCs/>
        </w:rPr>
        <w:t>2.2</w:t>
      </w:r>
      <w:r>
        <w:rPr>
          <w:bCs/>
        </w:rPr>
        <w:tab/>
      </w:r>
      <w:r w:rsidR="00397DAE">
        <w:rPr>
          <w:bCs/>
        </w:rPr>
        <w:t>Systémové vzdelávanie</w:t>
      </w:r>
      <w:r w:rsidR="00171C71">
        <w:rPr>
          <w:bCs/>
        </w:rPr>
        <w:t xml:space="preserve"> </w:t>
      </w:r>
      <w:r w:rsidR="00440716">
        <w:rPr>
          <w:bCs/>
        </w:rPr>
        <w:t>zamestnancov úradu</w:t>
      </w:r>
      <w:r w:rsidR="004A0F3C">
        <w:rPr>
          <w:bCs/>
        </w:rPr>
        <w:t xml:space="preserve"> v oblasti </w:t>
      </w:r>
      <w:r w:rsidR="00D22597">
        <w:rPr>
          <w:bCs/>
        </w:rPr>
        <w:t xml:space="preserve">certifikovaného ISM, </w:t>
      </w:r>
      <w:r w:rsidR="004A0F3C">
        <w:rPr>
          <w:bCs/>
        </w:rPr>
        <w:t>prevencie korupcie</w:t>
      </w:r>
      <w:r w:rsidR="006C1F0C">
        <w:rPr>
          <w:bCs/>
        </w:rPr>
        <w:t xml:space="preserve"> a oznamovania protispoločenskej činnosti</w:t>
      </w:r>
      <w:r w:rsidR="004A0F3C">
        <w:rPr>
          <w:bCs/>
        </w:rPr>
        <w:t>, ktoré by malo byť pravidelné a aktualizované, aby reflektovalo aktuálne trendy a</w:t>
      </w:r>
      <w:r w:rsidR="00B709E5">
        <w:rPr>
          <w:bCs/>
        </w:rPr>
        <w:t> </w:t>
      </w:r>
      <w:r w:rsidR="004A0F3C">
        <w:rPr>
          <w:bCs/>
        </w:rPr>
        <w:t>výzvy</w:t>
      </w:r>
      <w:r w:rsidR="00B709E5">
        <w:rPr>
          <w:bCs/>
        </w:rPr>
        <w:t xml:space="preserve"> v oblasti boja proti korupcii</w:t>
      </w:r>
      <w:r w:rsidR="004A0F3C">
        <w:rPr>
          <w:bCs/>
        </w:rPr>
        <w:t>.</w:t>
      </w:r>
    </w:p>
    <w:p w14:paraId="1B16E48B" w14:textId="77777777" w:rsidR="005B1CCA" w:rsidRDefault="00807080" w:rsidP="00171C71">
      <w:pPr>
        <w:spacing w:line="276" w:lineRule="auto"/>
        <w:ind w:left="567" w:hanging="567"/>
        <w:jc w:val="both"/>
        <w:rPr>
          <w:bCs/>
        </w:rPr>
      </w:pPr>
      <w:r>
        <w:rPr>
          <w:bCs/>
        </w:rPr>
        <w:t>2.3</w:t>
      </w:r>
      <w:r>
        <w:rPr>
          <w:bCs/>
        </w:rPr>
        <w:tab/>
        <w:t>Komunikácia prijatej Politiky ISM</w:t>
      </w:r>
      <w:r w:rsidR="006B45AF">
        <w:rPr>
          <w:bCs/>
        </w:rPr>
        <w:t xml:space="preserve"> </w:t>
      </w:r>
      <w:r w:rsidR="00102527">
        <w:rPr>
          <w:bCs/>
        </w:rPr>
        <w:t>a prijatého PKP ÚNMS SR</w:t>
      </w:r>
      <w:r>
        <w:rPr>
          <w:bCs/>
        </w:rPr>
        <w:t xml:space="preserve"> vo v</w:t>
      </w:r>
      <w:r w:rsidR="0024433D">
        <w:rPr>
          <w:bCs/>
        </w:rPr>
        <w:t>zťahu k</w:t>
      </w:r>
      <w:r w:rsidR="004519FB">
        <w:rPr>
          <w:bCs/>
        </w:rPr>
        <w:t> </w:t>
      </w:r>
      <w:r w:rsidR="0024433D">
        <w:rPr>
          <w:bCs/>
        </w:rPr>
        <w:t>zamestnancom</w:t>
      </w:r>
      <w:r w:rsidR="004519FB">
        <w:rPr>
          <w:bCs/>
        </w:rPr>
        <w:t xml:space="preserve"> úradu</w:t>
      </w:r>
      <w:r w:rsidR="0024433D">
        <w:rPr>
          <w:bCs/>
        </w:rPr>
        <w:t>, zákazníkom, partnerom a ďalším zainteresovaným stranám.</w:t>
      </w:r>
    </w:p>
    <w:p w14:paraId="7D78E7B0" w14:textId="51D70DA1" w:rsidR="00807080" w:rsidRPr="000815B2" w:rsidRDefault="00807080" w:rsidP="000B34E2">
      <w:pPr>
        <w:spacing w:line="120" w:lineRule="auto"/>
        <w:ind w:left="567" w:hanging="567"/>
        <w:contextualSpacing/>
        <w:jc w:val="both"/>
        <w:rPr>
          <w:bCs/>
        </w:rPr>
      </w:pPr>
    </w:p>
    <w:p w14:paraId="712F8A4D" w14:textId="087BD61A" w:rsidR="00B570D0" w:rsidRDefault="00B570D0" w:rsidP="00B570D0">
      <w:pPr>
        <w:pStyle w:val="Odsekzoznamu"/>
        <w:spacing w:line="276" w:lineRule="auto"/>
        <w:ind w:left="0"/>
        <w:contextualSpacing w:val="0"/>
        <w:jc w:val="both"/>
        <w:rPr>
          <w:b/>
          <w:bCs/>
        </w:rPr>
      </w:pPr>
      <w:r>
        <w:rPr>
          <w:b/>
        </w:rPr>
        <w:t>Cieľ</w:t>
      </w:r>
      <w:r w:rsidRPr="005143BD">
        <w:rPr>
          <w:b/>
        </w:rPr>
        <w:t xml:space="preserve"> </w:t>
      </w:r>
      <w:r w:rsidR="007D059C">
        <w:rPr>
          <w:b/>
        </w:rPr>
        <w:t>3</w:t>
      </w:r>
      <w:r w:rsidRPr="005143BD">
        <w:rPr>
          <w:b/>
        </w:rPr>
        <w:t>:</w:t>
      </w:r>
      <w:r>
        <w:tab/>
      </w:r>
      <w:r>
        <w:tab/>
      </w:r>
      <w:r w:rsidR="007D059C">
        <w:rPr>
          <w:b/>
          <w:bCs/>
        </w:rPr>
        <w:t>Riadenie korupčných rizík</w:t>
      </w:r>
      <w:r w:rsidRPr="005143BD">
        <w:rPr>
          <w:b/>
          <w:bCs/>
        </w:rPr>
        <w:t>.</w:t>
      </w:r>
    </w:p>
    <w:p w14:paraId="5C58CCC7" w14:textId="77777777" w:rsidR="00E31CBF" w:rsidRDefault="00E31CBF" w:rsidP="00E31CBF">
      <w:pPr>
        <w:pStyle w:val="Odsekzoznamu"/>
        <w:spacing w:line="120" w:lineRule="auto"/>
        <w:ind w:left="0"/>
        <w:contextualSpacing w:val="0"/>
        <w:jc w:val="both"/>
        <w:rPr>
          <w:b/>
          <w:bCs/>
        </w:rPr>
      </w:pPr>
    </w:p>
    <w:p w14:paraId="3AC86698" w14:textId="77777777" w:rsidR="00E31CBF" w:rsidRDefault="00E31CBF" w:rsidP="00E31CBF">
      <w:pPr>
        <w:pStyle w:val="Odsekzoznamu"/>
        <w:spacing w:line="276" w:lineRule="auto"/>
        <w:ind w:left="0"/>
        <w:contextualSpacing w:val="0"/>
        <w:jc w:val="both"/>
        <w:rPr>
          <w:bCs/>
          <w:u w:val="single"/>
        </w:rPr>
      </w:pPr>
      <w:r>
        <w:rPr>
          <w:bCs/>
          <w:u w:val="single"/>
        </w:rPr>
        <w:t>Uvedený cieľ zahŕňa</w:t>
      </w:r>
      <w:r w:rsidRPr="005143BD">
        <w:rPr>
          <w:bCs/>
          <w:u w:val="single"/>
        </w:rPr>
        <w:t>:</w:t>
      </w:r>
    </w:p>
    <w:p w14:paraId="16684FC1" w14:textId="77777777" w:rsidR="00E31CBF" w:rsidRDefault="00E31CBF" w:rsidP="00E31CBF">
      <w:pPr>
        <w:pStyle w:val="Odsekzoznamu"/>
        <w:spacing w:line="120" w:lineRule="auto"/>
        <w:ind w:left="0"/>
        <w:contextualSpacing w:val="0"/>
        <w:jc w:val="both"/>
        <w:rPr>
          <w:b/>
          <w:bCs/>
        </w:rPr>
      </w:pPr>
    </w:p>
    <w:p w14:paraId="33586D44" w14:textId="77777777" w:rsidR="00722858" w:rsidRDefault="00722858" w:rsidP="00722858">
      <w:pPr>
        <w:pStyle w:val="Odsekzoznamu"/>
        <w:spacing w:line="120" w:lineRule="auto"/>
        <w:ind w:left="0"/>
        <w:contextualSpacing w:val="0"/>
        <w:jc w:val="both"/>
        <w:rPr>
          <w:b/>
          <w:bCs/>
        </w:rPr>
      </w:pPr>
    </w:p>
    <w:p w14:paraId="230854B1" w14:textId="63CDA1B3" w:rsidR="00722858" w:rsidRDefault="00722858" w:rsidP="009669F6">
      <w:pPr>
        <w:pStyle w:val="Odsekzoznamu"/>
        <w:tabs>
          <w:tab w:val="left" w:pos="567"/>
          <w:tab w:val="left" w:pos="709"/>
        </w:tabs>
        <w:spacing w:line="276" w:lineRule="auto"/>
        <w:ind w:left="564" w:hanging="564"/>
        <w:contextualSpacing w:val="0"/>
        <w:jc w:val="both"/>
      </w:pPr>
      <w:r w:rsidRPr="00722858">
        <w:t>3.1</w:t>
      </w:r>
      <w:r w:rsidR="00264525">
        <w:rPr>
          <w:b/>
          <w:bCs/>
        </w:rPr>
        <w:tab/>
      </w:r>
      <w:r w:rsidR="009669F6">
        <w:rPr>
          <w:b/>
          <w:bCs/>
        </w:rPr>
        <w:tab/>
      </w:r>
      <w:r w:rsidR="000C42A6">
        <w:t>Identifikovanie rizikových procesov, činností a</w:t>
      </w:r>
      <w:r w:rsidR="001C058C">
        <w:t> </w:t>
      </w:r>
      <w:r w:rsidR="000C42A6">
        <w:t>pozícií</w:t>
      </w:r>
      <w:r w:rsidR="001C058C">
        <w:t xml:space="preserve"> z hľadiska korupcie, </w:t>
      </w:r>
      <w:r w:rsidR="007A77F9">
        <w:t>ktoré predstavujú základ pre návrh a implementáciu opatrení zameraných na elimináciu alebo minimalizáciu identifikovaných korupčných rizík</w:t>
      </w:r>
      <w:r w:rsidR="002B7B77">
        <w:t xml:space="preserve">; proces riadenia korupčných rizík </w:t>
      </w:r>
      <w:r w:rsidR="005D5FB9">
        <w:t>v podmienkach úradu integruje</w:t>
      </w:r>
      <w:r w:rsidR="002B7B77">
        <w:t xml:space="preserve"> </w:t>
      </w:r>
      <w:r w:rsidR="001C058C">
        <w:t>nasledovné činnosti</w:t>
      </w:r>
      <w:r w:rsidR="002B7B77">
        <w:t>:</w:t>
      </w:r>
    </w:p>
    <w:p w14:paraId="51A6ED9D" w14:textId="07B84F06" w:rsidR="002B7B77" w:rsidRDefault="002B7B77" w:rsidP="001915CF">
      <w:pPr>
        <w:tabs>
          <w:tab w:val="left" w:pos="567"/>
          <w:tab w:val="left" w:pos="1134"/>
        </w:tabs>
        <w:spacing w:line="276" w:lineRule="auto"/>
        <w:ind w:left="1134" w:hanging="567"/>
        <w:jc w:val="both"/>
      </w:pPr>
      <w:r w:rsidRPr="002B7B77">
        <w:t>3.</w:t>
      </w:r>
      <w:r w:rsidR="005837AE">
        <w:t>1</w:t>
      </w:r>
      <w:r w:rsidRPr="002B7B77">
        <w:t>.1</w:t>
      </w:r>
      <w:r w:rsidR="001915CF">
        <w:tab/>
        <w:t>v rámci prevencie ide o </w:t>
      </w:r>
      <w:r w:rsidR="00C4784B" w:rsidDel="00C4784B">
        <w:t xml:space="preserve"> </w:t>
      </w:r>
      <w:r w:rsidR="0063722F">
        <w:t>identifikáci</w:t>
      </w:r>
      <w:r w:rsidR="00C4784B">
        <w:t>u</w:t>
      </w:r>
      <w:r w:rsidR="0063722F">
        <w:t xml:space="preserve"> korupčných rizík, ako aj </w:t>
      </w:r>
      <w:r w:rsidR="006870FA">
        <w:t>dodržiavanie transparentnosti zverejňovaním informácií v súlade s</w:t>
      </w:r>
      <w:r w:rsidR="001C058C">
        <w:t> platnou legislatívou</w:t>
      </w:r>
      <w:r w:rsidR="006870FA">
        <w:t>,</w:t>
      </w:r>
    </w:p>
    <w:p w14:paraId="1A86FACC" w14:textId="631EC135" w:rsidR="006870FA" w:rsidRDefault="000F3FA6" w:rsidP="001915CF">
      <w:pPr>
        <w:tabs>
          <w:tab w:val="left" w:pos="567"/>
          <w:tab w:val="left" w:pos="1134"/>
        </w:tabs>
        <w:spacing w:line="276" w:lineRule="auto"/>
        <w:ind w:left="1134" w:hanging="567"/>
        <w:jc w:val="both"/>
      </w:pPr>
      <w:r>
        <w:t>3.</w:t>
      </w:r>
      <w:r w:rsidR="005837AE">
        <w:t>1</w:t>
      </w:r>
      <w:r>
        <w:t>.2</w:t>
      </w:r>
      <w:r>
        <w:tab/>
        <w:t xml:space="preserve">v rámci detekcie ide o interné audity ISM a pravidelné kontroly zamerané na identifikáciu </w:t>
      </w:r>
      <w:r w:rsidR="00C65E1C">
        <w:t>potenciálnych korupčných rizík</w:t>
      </w:r>
      <w:r w:rsidR="001C058C">
        <w:t xml:space="preserve">, ako aj </w:t>
      </w:r>
      <w:r w:rsidR="00882025">
        <w:t xml:space="preserve">nastavený </w:t>
      </w:r>
      <w:r w:rsidR="001C058C">
        <w:t>systém oznamovania podozrení z protispoločenskej činnosti umožňujúci oznámiť podozrenie z korupcie ano</w:t>
      </w:r>
      <w:r w:rsidR="00EC4500">
        <w:t>nymnou formou,</w:t>
      </w:r>
    </w:p>
    <w:p w14:paraId="78837461" w14:textId="11736F16" w:rsidR="005B1CCA" w:rsidRDefault="001607D5" w:rsidP="000B34E2">
      <w:pPr>
        <w:tabs>
          <w:tab w:val="left" w:pos="567"/>
          <w:tab w:val="left" w:pos="1134"/>
        </w:tabs>
        <w:spacing w:line="276" w:lineRule="auto"/>
        <w:ind w:left="1134" w:hanging="567"/>
        <w:jc w:val="both"/>
      </w:pPr>
      <w:r>
        <w:t>3.</w:t>
      </w:r>
      <w:r w:rsidR="005837AE">
        <w:t>1</w:t>
      </w:r>
      <w:r>
        <w:t>.3</w:t>
      </w:r>
      <w:r>
        <w:tab/>
      </w:r>
      <w:r w:rsidR="004E5065">
        <w:t>v rámci reakcie ide o rýchle a dôkladné preverovanie podozrení z korupcie, ako aj prijímanie opatrení na eliminovanie korupčných rizík a predchádzanie ich opakovanému výskytu</w:t>
      </w:r>
      <w:r w:rsidR="005D3A98">
        <w:t>.</w:t>
      </w:r>
    </w:p>
    <w:p w14:paraId="0A552EDD" w14:textId="77777777" w:rsidR="00EC7E74" w:rsidRDefault="00EC7E74" w:rsidP="000B34E2">
      <w:pPr>
        <w:pStyle w:val="Odsekzoznamu"/>
        <w:spacing w:line="120" w:lineRule="auto"/>
        <w:ind w:left="1134" w:hanging="567"/>
        <w:contextualSpacing w:val="0"/>
        <w:jc w:val="both"/>
        <w:rPr>
          <w:b/>
        </w:rPr>
      </w:pPr>
    </w:p>
    <w:p w14:paraId="617FCF77" w14:textId="2F54703F" w:rsidR="00EC7E74" w:rsidRDefault="00EC7E74" w:rsidP="00EC7E74">
      <w:pPr>
        <w:pStyle w:val="Odsekzoznamu"/>
        <w:spacing w:line="276" w:lineRule="auto"/>
        <w:ind w:left="0"/>
        <w:contextualSpacing w:val="0"/>
        <w:jc w:val="both"/>
        <w:rPr>
          <w:b/>
          <w:bCs/>
        </w:rPr>
      </w:pPr>
      <w:r>
        <w:rPr>
          <w:b/>
        </w:rPr>
        <w:t>Cieľ</w:t>
      </w:r>
      <w:r w:rsidRPr="005143BD">
        <w:rPr>
          <w:b/>
        </w:rPr>
        <w:t xml:space="preserve"> </w:t>
      </w:r>
      <w:r>
        <w:rPr>
          <w:b/>
        </w:rPr>
        <w:t>4</w:t>
      </w:r>
      <w:r w:rsidRPr="005143BD">
        <w:rPr>
          <w:b/>
        </w:rPr>
        <w:t>:</w:t>
      </w:r>
      <w:r>
        <w:tab/>
      </w:r>
      <w:r>
        <w:tab/>
      </w:r>
      <w:r>
        <w:rPr>
          <w:b/>
          <w:bCs/>
        </w:rPr>
        <w:t>Zber dát a monitoring</w:t>
      </w:r>
      <w:r w:rsidRPr="005143BD">
        <w:rPr>
          <w:b/>
          <w:bCs/>
        </w:rPr>
        <w:t>.</w:t>
      </w:r>
    </w:p>
    <w:p w14:paraId="7F46EFDA" w14:textId="77777777" w:rsidR="00EC7E74" w:rsidRDefault="00EC7E74" w:rsidP="00EC7E74">
      <w:pPr>
        <w:pStyle w:val="Odsekzoznamu"/>
        <w:spacing w:line="120" w:lineRule="auto"/>
        <w:ind w:left="0"/>
        <w:contextualSpacing w:val="0"/>
        <w:jc w:val="both"/>
        <w:rPr>
          <w:b/>
          <w:bCs/>
        </w:rPr>
      </w:pPr>
    </w:p>
    <w:p w14:paraId="5F6C866A" w14:textId="77777777" w:rsidR="00EC7E74" w:rsidRDefault="00EC7E74" w:rsidP="00EC7E74">
      <w:pPr>
        <w:pStyle w:val="Odsekzoznamu"/>
        <w:spacing w:line="276" w:lineRule="auto"/>
        <w:ind w:left="0"/>
        <w:contextualSpacing w:val="0"/>
        <w:jc w:val="both"/>
        <w:rPr>
          <w:bCs/>
          <w:u w:val="single"/>
        </w:rPr>
      </w:pPr>
      <w:r>
        <w:rPr>
          <w:bCs/>
          <w:u w:val="single"/>
        </w:rPr>
        <w:t>Uvedený cieľ zahŕňa</w:t>
      </w:r>
      <w:r w:rsidRPr="005143BD">
        <w:rPr>
          <w:bCs/>
          <w:u w:val="single"/>
        </w:rPr>
        <w:t>:</w:t>
      </w:r>
    </w:p>
    <w:p w14:paraId="4F313AA6" w14:textId="77777777" w:rsidR="00EC7E74" w:rsidRDefault="00EC7E74" w:rsidP="00EC7E74">
      <w:pPr>
        <w:pStyle w:val="Odsekzoznamu"/>
        <w:spacing w:line="120" w:lineRule="auto"/>
        <w:ind w:left="0"/>
        <w:contextualSpacing w:val="0"/>
        <w:jc w:val="both"/>
        <w:rPr>
          <w:bCs/>
          <w:u w:val="single"/>
        </w:rPr>
      </w:pPr>
    </w:p>
    <w:p w14:paraId="281D5AB7" w14:textId="77777777" w:rsidR="00B77CCB" w:rsidRDefault="00EC7E74" w:rsidP="008773CA">
      <w:pPr>
        <w:pStyle w:val="Odsekzoznamu"/>
        <w:spacing w:line="276" w:lineRule="auto"/>
        <w:ind w:left="426" w:hanging="426"/>
        <w:contextualSpacing w:val="0"/>
        <w:jc w:val="both"/>
        <w:rPr>
          <w:bCs/>
        </w:rPr>
      </w:pPr>
      <w:r w:rsidRPr="00EC7E74">
        <w:rPr>
          <w:bCs/>
        </w:rPr>
        <w:t>4.1</w:t>
      </w:r>
      <w:r w:rsidR="00DB3507">
        <w:rPr>
          <w:bCs/>
        </w:rPr>
        <w:t xml:space="preserve"> </w:t>
      </w:r>
      <w:r w:rsidR="00DB3507">
        <w:rPr>
          <w:bCs/>
        </w:rPr>
        <w:tab/>
      </w:r>
      <w:r w:rsidR="00440679">
        <w:rPr>
          <w:bCs/>
        </w:rPr>
        <w:t>interný prieskum medzi zamestnancami úradu (dotazníkovou formou) zamer</w:t>
      </w:r>
      <w:r w:rsidR="0093594E">
        <w:rPr>
          <w:bCs/>
        </w:rPr>
        <w:t>aný</w:t>
      </w:r>
      <w:r w:rsidR="00440679">
        <w:rPr>
          <w:bCs/>
        </w:rPr>
        <w:t xml:space="preserve"> </w:t>
      </w:r>
      <w:r w:rsidR="00440679">
        <w:rPr>
          <w:bCs/>
        </w:rPr>
        <w:br/>
        <w:t>na vnímanie protikorupčnej kultúry</w:t>
      </w:r>
      <w:r w:rsidR="008773CA">
        <w:rPr>
          <w:bCs/>
        </w:rPr>
        <w:t>.</w:t>
      </w:r>
    </w:p>
    <w:p w14:paraId="0BC1E03F" w14:textId="77777777" w:rsidR="008773CA" w:rsidRDefault="008773CA" w:rsidP="008773CA">
      <w:pPr>
        <w:pStyle w:val="Odsekzoznamu"/>
        <w:spacing w:line="276" w:lineRule="auto"/>
        <w:ind w:left="426" w:hanging="426"/>
        <w:contextualSpacing w:val="0"/>
        <w:jc w:val="both"/>
        <w:rPr>
          <w:bCs/>
        </w:rPr>
      </w:pPr>
    </w:p>
    <w:p w14:paraId="77900A52" w14:textId="412E737E" w:rsidR="000A17C3" w:rsidRPr="000A17C3" w:rsidRDefault="00E639F7" w:rsidP="000A17C3">
      <w:pPr>
        <w:pStyle w:val="Odsekzoznamu"/>
        <w:numPr>
          <w:ilvl w:val="0"/>
          <w:numId w:val="1"/>
        </w:numPr>
        <w:spacing w:line="276" w:lineRule="auto"/>
        <w:ind w:left="425" w:hanging="425"/>
        <w:contextualSpacing w:val="0"/>
        <w:jc w:val="both"/>
        <w:rPr>
          <w:b/>
          <w:sz w:val="24"/>
        </w:rPr>
      </w:pPr>
      <w:r w:rsidRPr="00DE35E4">
        <w:rPr>
          <w:b/>
          <w:sz w:val="24"/>
        </w:rPr>
        <w:t>Riadenie korupčných rizík</w:t>
      </w:r>
    </w:p>
    <w:p w14:paraId="7090356C" w14:textId="77777777" w:rsidR="000A17C3" w:rsidRDefault="000A17C3" w:rsidP="000A17C3">
      <w:pPr>
        <w:pStyle w:val="Bodytext21"/>
        <w:shd w:val="clear" w:color="auto" w:fill="auto"/>
        <w:tabs>
          <w:tab w:val="left" w:pos="426"/>
        </w:tabs>
        <w:spacing w:before="0" w:after="0" w:line="120" w:lineRule="auto"/>
        <w:ind w:firstLine="0"/>
        <w:jc w:val="both"/>
        <w:rPr>
          <w:rFonts w:ascii="Arial" w:hAnsi="Arial" w:cs="Arial"/>
          <w:sz w:val="22"/>
          <w:szCs w:val="22"/>
        </w:rPr>
      </w:pPr>
    </w:p>
    <w:p w14:paraId="07FFB48F" w14:textId="2E11810A" w:rsidR="00E639F7" w:rsidRPr="000A17C3" w:rsidRDefault="00E639F7" w:rsidP="000A17C3">
      <w:pPr>
        <w:pStyle w:val="Bodytext21"/>
        <w:shd w:val="clear" w:color="auto" w:fill="auto"/>
        <w:tabs>
          <w:tab w:val="left" w:pos="426"/>
        </w:tabs>
        <w:spacing w:before="0" w:after="0" w:line="276" w:lineRule="auto"/>
        <w:ind w:firstLine="0"/>
        <w:jc w:val="both"/>
        <w:rPr>
          <w:rFonts w:ascii="Arial" w:hAnsi="Arial" w:cs="Arial"/>
          <w:sz w:val="22"/>
          <w:szCs w:val="22"/>
        </w:rPr>
      </w:pPr>
      <w:r w:rsidRPr="000A17C3">
        <w:rPr>
          <w:rFonts w:ascii="Arial" w:hAnsi="Arial" w:cs="Arial"/>
          <w:sz w:val="22"/>
          <w:szCs w:val="22"/>
        </w:rPr>
        <w:t xml:space="preserve">Posudzovanie korupčných rizík ako súčasť ich riadenia zahŕňa súbor činností </w:t>
      </w:r>
      <w:r w:rsidRPr="000A17C3">
        <w:rPr>
          <w:rFonts w:ascii="Arial" w:hAnsi="Arial" w:cs="Arial"/>
          <w:sz w:val="22"/>
          <w:szCs w:val="22"/>
        </w:rPr>
        <w:br/>
        <w:t xml:space="preserve">a mechanizmov, prostredníctvom ktorých sa stanovuje pravdepodobnosť výskytu priestoru, podmienok, príčin či príležitostí na korupciu alebo pravdepodobnosť výskytu samotnej korupcie. Posudzovanie korupčných rizík však nie je jednorazová ani samoúčelná činnosť. Je to sústavný proces. Prijaté opatrenia na oslabovanie a eliminovanie korupčných rizík </w:t>
      </w:r>
      <w:r w:rsidRPr="000A17C3">
        <w:rPr>
          <w:rFonts w:ascii="Arial" w:hAnsi="Arial" w:cs="Arial"/>
          <w:sz w:val="22"/>
          <w:szCs w:val="22"/>
        </w:rPr>
        <w:br/>
        <w:t>je potrebné sústavne monitorovať, vyhodnocovať a zdokonaľovať tak, aby sa dosiahol žiaduci účinok.</w:t>
      </w:r>
    </w:p>
    <w:p w14:paraId="67B0F41C" w14:textId="77777777" w:rsidR="00A17709" w:rsidRDefault="00A17709" w:rsidP="000A17C3">
      <w:pPr>
        <w:pStyle w:val="Bodytext21"/>
        <w:shd w:val="clear" w:color="auto" w:fill="auto"/>
        <w:tabs>
          <w:tab w:val="left" w:pos="426"/>
        </w:tabs>
        <w:spacing w:before="0" w:after="0" w:line="120" w:lineRule="auto"/>
        <w:ind w:firstLine="0"/>
        <w:jc w:val="both"/>
        <w:rPr>
          <w:rFonts w:ascii="Arial" w:hAnsi="Arial" w:cs="Arial"/>
          <w:sz w:val="22"/>
          <w:szCs w:val="22"/>
        </w:rPr>
      </w:pPr>
    </w:p>
    <w:p w14:paraId="77BE8BA4" w14:textId="0B4FB51F" w:rsidR="00E639F7" w:rsidRDefault="00E639F7" w:rsidP="000A17C3">
      <w:pPr>
        <w:pStyle w:val="Bodytext21"/>
        <w:shd w:val="clear" w:color="auto" w:fill="auto"/>
        <w:tabs>
          <w:tab w:val="left" w:pos="426"/>
        </w:tabs>
        <w:spacing w:before="0" w:after="0" w:line="276" w:lineRule="auto"/>
        <w:ind w:firstLine="0"/>
        <w:jc w:val="both"/>
        <w:rPr>
          <w:rStyle w:val="Bodytext2"/>
          <w:rFonts w:ascii="Arial" w:hAnsi="Arial" w:cs="Arial"/>
          <w:color w:val="000000"/>
          <w:sz w:val="22"/>
          <w:szCs w:val="22"/>
        </w:rPr>
      </w:pPr>
      <w:r w:rsidRPr="000A17C3">
        <w:rPr>
          <w:rFonts w:ascii="Arial" w:hAnsi="Arial" w:cs="Arial"/>
          <w:sz w:val="22"/>
          <w:szCs w:val="22"/>
        </w:rPr>
        <w:t>Organizácia, ktorá nedokáže oslabiť alebo eliminovať korupčné riziká, ktorým je vystavená, spôsobuje problémy nielen sebe, ale aj iným organizáciám mimo svojej pôsobnosti.</w:t>
      </w:r>
      <w:r w:rsidRPr="000A17C3">
        <w:rPr>
          <w:rStyle w:val="Bodytext2"/>
          <w:rFonts w:ascii="Arial" w:hAnsi="Arial" w:cs="Arial"/>
          <w:sz w:val="22"/>
          <w:szCs w:val="22"/>
        </w:rPr>
        <w:t xml:space="preserve"> Snahou ÚNMS SR tak je </w:t>
      </w:r>
      <w:r w:rsidRPr="000A17C3">
        <w:rPr>
          <w:rStyle w:val="Bodytext2"/>
          <w:rFonts w:ascii="Arial" w:hAnsi="Arial" w:cs="Arial"/>
          <w:color w:val="000000"/>
          <w:sz w:val="22"/>
          <w:szCs w:val="22"/>
        </w:rPr>
        <w:t>efektívnym riadením korupčných rizík eliminovať alebo minimalizovať potenciálne korupčné riziká na úroveň, na ktorej je ich úrad schopný riadiť.</w:t>
      </w:r>
    </w:p>
    <w:p w14:paraId="481E2072" w14:textId="77777777" w:rsidR="000A17C3" w:rsidRPr="000A17C3" w:rsidRDefault="000A17C3" w:rsidP="000A17C3">
      <w:pPr>
        <w:pStyle w:val="Bodytext21"/>
        <w:shd w:val="clear" w:color="auto" w:fill="auto"/>
        <w:tabs>
          <w:tab w:val="left" w:pos="426"/>
        </w:tabs>
        <w:spacing w:before="0" w:after="0" w:line="120" w:lineRule="auto"/>
        <w:ind w:firstLine="0"/>
        <w:jc w:val="both"/>
        <w:rPr>
          <w:rStyle w:val="Bodytext2"/>
          <w:rFonts w:ascii="Arial" w:hAnsi="Arial" w:cs="Arial"/>
          <w:color w:val="000000"/>
          <w:sz w:val="22"/>
          <w:szCs w:val="22"/>
        </w:rPr>
      </w:pPr>
    </w:p>
    <w:p w14:paraId="64000D89" w14:textId="357FDA0A" w:rsidR="00E639F7" w:rsidRPr="000A17C3" w:rsidRDefault="00E639F7" w:rsidP="000A17C3">
      <w:pPr>
        <w:pStyle w:val="Bodytext21"/>
        <w:shd w:val="clear" w:color="auto" w:fill="auto"/>
        <w:tabs>
          <w:tab w:val="left" w:pos="426"/>
        </w:tabs>
        <w:spacing w:before="0" w:after="0" w:line="276" w:lineRule="auto"/>
        <w:ind w:firstLine="0"/>
        <w:contextualSpacing/>
        <w:jc w:val="both"/>
        <w:rPr>
          <w:rStyle w:val="Bodytext2"/>
          <w:rFonts w:ascii="Arial" w:hAnsi="Arial" w:cs="Arial"/>
          <w:color w:val="000000"/>
          <w:sz w:val="22"/>
          <w:szCs w:val="22"/>
        </w:rPr>
      </w:pPr>
      <w:r w:rsidRPr="000A17C3">
        <w:rPr>
          <w:rStyle w:val="Bodytext2"/>
          <w:rFonts w:ascii="Arial" w:hAnsi="Arial" w:cs="Arial"/>
          <w:color w:val="000000"/>
          <w:sz w:val="22"/>
          <w:szCs w:val="22"/>
        </w:rPr>
        <w:lastRenderedPageBreak/>
        <w:t xml:space="preserve">Riadenie korupčných rizík je základnou súčasťou činnosti úradu a vzťahuje sa na všetky </w:t>
      </w:r>
      <w:r w:rsidRPr="000A17C3">
        <w:rPr>
          <w:rStyle w:val="Bodytext2"/>
          <w:rFonts w:ascii="Arial" w:hAnsi="Arial" w:cs="Arial"/>
          <w:color w:val="000000"/>
          <w:sz w:val="22"/>
          <w:szCs w:val="22"/>
        </w:rPr>
        <w:br/>
        <w:t xml:space="preserve">jeho procesy. Patrí do pôsobnosti vedúcich zamestnancov úradu a zamestnancov </w:t>
      </w:r>
      <w:r w:rsidRPr="000A17C3">
        <w:rPr>
          <w:rStyle w:val="Bodytext2"/>
          <w:rFonts w:ascii="Arial" w:hAnsi="Arial" w:cs="Arial"/>
          <w:color w:val="000000"/>
          <w:sz w:val="22"/>
          <w:szCs w:val="22"/>
        </w:rPr>
        <w:br/>
        <w:t xml:space="preserve">na všetkých stupňoch riadenia, ktorí identifikujú existujúce korupčné riziká, mapujú </w:t>
      </w:r>
      <w:r w:rsidR="00D97EA4">
        <w:rPr>
          <w:rStyle w:val="Bodytext2"/>
          <w:rFonts w:ascii="Arial" w:hAnsi="Arial" w:cs="Arial"/>
          <w:color w:val="000000"/>
          <w:sz w:val="22"/>
          <w:szCs w:val="22"/>
        </w:rPr>
        <w:t>ich</w:t>
      </w:r>
      <w:r w:rsidRPr="000A17C3">
        <w:rPr>
          <w:rStyle w:val="Bodytext2"/>
          <w:rFonts w:ascii="Arial" w:hAnsi="Arial" w:cs="Arial"/>
          <w:color w:val="000000"/>
          <w:sz w:val="22"/>
          <w:szCs w:val="22"/>
        </w:rPr>
        <w:br/>
        <w:t>a hodnotia stupeň ich významnosti. Výsledkom procesu je vyhotovenie aktuálneho integrovaného registra rizík a príležitostí (ďalej len „register rizík“) vrátane korupčných rizík na</w:t>
      </w:r>
      <w:r w:rsidR="000A17C3">
        <w:rPr>
          <w:rStyle w:val="Bodytext2"/>
          <w:rFonts w:ascii="Arial" w:hAnsi="Arial" w:cs="Arial"/>
          <w:color w:val="000000"/>
          <w:sz w:val="22"/>
          <w:szCs w:val="22"/>
        </w:rPr>
        <w:t> </w:t>
      </w:r>
      <w:r w:rsidRPr="000A17C3">
        <w:rPr>
          <w:rStyle w:val="Bodytext2"/>
          <w:rFonts w:ascii="Arial" w:hAnsi="Arial" w:cs="Arial"/>
          <w:color w:val="000000"/>
          <w:sz w:val="22"/>
          <w:szCs w:val="22"/>
        </w:rPr>
        <w:t>príslušné obdobie. Register rizík sa pravidelne, minimálne jedenkrát ročne, prehodnocuje s cieľom o. i. aktualizovať postupy na eliminovanie korupčných rizík, prípadne identifikovať nové korupčné riziká.</w:t>
      </w:r>
    </w:p>
    <w:p w14:paraId="71141D74" w14:textId="77777777" w:rsidR="00E639F7" w:rsidRDefault="00E639F7" w:rsidP="00E639F7">
      <w:pPr>
        <w:pStyle w:val="Bodytext21"/>
        <w:shd w:val="clear" w:color="auto" w:fill="auto"/>
        <w:tabs>
          <w:tab w:val="left" w:pos="426"/>
        </w:tabs>
        <w:spacing w:before="0" w:after="320" w:line="120" w:lineRule="auto"/>
        <w:ind w:firstLine="0"/>
        <w:contextualSpacing/>
        <w:jc w:val="both"/>
        <w:rPr>
          <w:rStyle w:val="Bodytext2"/>
          <w:color w:val="000000"/>
          <w:sz w:val="22"/>
          <w:szCs w:val="22"/>
        </w:rPr>
      </w:pPr>
    </w:p>
    <w:p w14:paraId="0BFCAB37" w14:textId="1BDA61BD" w:rsidR="00431BE2" w:rsidRDefault="00E639F7" w:rsidP="00662D8F">
      <w:pPr>
        <w:pStyle w:val="Bodytext21"/>
        <w:shd w:val="clear" w:color="auto" w:fill="auto"/>
        <w:tabs>
          <w:tab w:val="left" w:pos="426"/>
        </w:tabs>
        <w:spacing w:before="0" w:after="0" w:line="276" w:lineRule="auto"/>
        <w:ind w:firstLine="0"/>
        <w:contextualSpacing/>
        <w:jc w:val="both"/>
        <w:rPr>
          <w:rFonts w:ascii="Arial" w:hAnsi="Arial" w:cs="Arial"/>
          <w:color w:val="000000"/>
          <w:sz w:val="22"/>
          <w:szCs w:val="22"/>
        </w:rPr>
      </w:pPr>
      <w:r w:rsidRPr="000A17C3">
        <w:rPr>
          <w:rFonts w:ascii="Arial" w:hAnsi="Arial" w:cs="Arial"/>
          <w:sz w:val="22"/>
          <w:szCs w:val="22"/>
        </w:rPr>
        <w:t>Proces riadenia korupčných rizík na úrade je upravený v rámci interného riadiaceho aktu ÚNMS SR č. 05/2025 Rozhodnutie predsedu o riadení rizík a príležitostí (ďalej len „IRA ÚNMS SR č. 05/2025“)</w:t>
      </w:r>
      <w:r w:rsidRPr="000A17C3">
        <w:rPr>
          <w:rStyle w:val="Bodytext2"/>
          <w:rFonts w:ascii="Arial" w:hAnsi="Arial" w:cs="Arial"/>
          <w:sz w:val="22"/>
          <w:szCs w:val="22"/>
          <w:lang w:eastAsia="cs-CZ"/>
        </w:rPr>
        <w:t xml:space="preserve">. Schválený </w:t>
      </w:r>
      <w:r w:rsidRPr="000A17C3">
        <w:rPr>
          <w:rFonts w:ascii="Arial" w:hAnsi="Arial" w:cs="Arial"/>
          <w:b/>
          <w:color w:val="000000"/>
          <w:sz w:val="22"/>
          <w:szCs w:val="22"/>
        </w:rPr>
        <w:t>integrovaný register rizík</w:t>
      </w:r>
      <w:r w:rsidRPr="000A17C3">
        <w:rPr>
          <w:rFonts w:ascii="Arial" w:hAnsi="Arial" w:cs="Arial"/>
          <w:color w:val="000000"/>
          <w:sz w:val="22"/>
          <w:szCs w:val="22"/>
        </w:rPr>
        <w:t xml:space="preserve"> je dostupný pre všetkých </w:t>
      </w:r>
      <w:r w:rsidR="000A17C3">
        <w:rPr>
          <w:rFonts w:ascii="Arial" w:hAnsi="Arial" w:cs="Arial"/>
          <w:color w:val="000000"/>
          <w:sz w:val="22"/>
          <w:szCs w:val="22"/>
        </w:rPr>
        <w:t xml:space="preserve">zamestnancov </w:t>
      </w:r>
      <w:r w:rsidRPr="000A17C3">
        <w:rPr>
          <w:rFonts w:ascii="Arial" w:hAnsi="Arial" w:cs="Arial"/>
          <w:color w:val="000000"/>
          <w:sz w:val="22"/>
          <w:szCs w:val="22"/>
        </w:rPr>
        <w:t xml:space="preserve">úradu na </w:t>
      </w:r>
      <w:r w:rsidR="00A73AD9">
        <w:rPr>
          <w:rFonts w:ascii="Arial" w:hAnsi="Arial" w:cs="Arial"/>
          <w:color w:val="000000"/>
          <w:sz w:val="22"/>
          <w:szCs w:val="22"/>
        </w:rPr>
        <w:t>sieťovom úložisku</w:t>
      </w:r>
      <w:r w:rsidRPr="000A17C3">
        <w:rPr>
          <w:rFonts w:ascii="Arial" w:hAnsi="Arial" w:cs="Arial"/>
          <w:color w:val="000000"/>
          <w:sz w:val="22"/>
          <w:szCs w:val="22"/>
        </w:rPr>
        <w:t>.</w:t>
      </w:r>
    </w:p>
    <w:p w14:paraId="000DA3AE" w14:textId="77777777" w:rsidR="006E2BEF" w:rsidRPr="00431BE2" w:rsidRDefault="006E2BEF" w:rsidP="000B34E2">
      <w:pPr>
        <w:pStyle w:val="Bodytext21"/>
        <w:shd w:val="clear" w:color="auto" w:fill="auto"/>
        <w:tabs>
          <w:tab w:val="left" w:pos="426"/>
        </w:tabs>
        <w:spacing w:before="0" w:after="0" w:line="120" w:lineRule="auto"/>
        <w:ind w:firstLine="0"/>
        <w:contextualSpacing/>
        <w:jc w:val="both"/>
        <w:rPr>
          <w:rStyle w:val="Bodytext2"/>
          <w:rFonts w:ascii="Arial" w:eastAsia="Calibri" w:hAnsi="Arial" w:cs="Arial"/>
          <w:color w:val="000000"/>
          <w:kern w:val="0"/>
          <w:sz w:val="22"/>
          <w:szCs w:val="22"/>
          <w:shd w:val="clear" w:color="auto" w:fill="auto"/>
          <w14:ligatures w14:val="none"/>
        </w:rPr>
      </w:pPr>
    </w:p>
    <w:p w14:paraId="45D2C414" w14:textId="77777777" w:rsidR="00E639F7" w:rsidRDefault="00E639F7" w:rsidP="005D3B85">
      <w:pPr>
        <w:pStyle w:val="Odsekzoznamu"/>
        <w:numPr>
          <w:ilvl w:val="0"/>
          <w:numId w:val="1"/>
        </w:numPr>
        <w:ind w:left="426" w:hanging="425"/>
        <w:contextualSpacing w:val="0"/>
        <w:jc w:val="both"/>
        <w:rPr>
          <w:b/>
          <w:sz w:val="24"/>
        </w:rPr>
      </w:pPr>
      <w:r w:rsidRPr="00DE35E4">
        <w:rPr>
          <w:b/>
          <w:sz w:val="24"/>
        </w:rPr>
        <w:t>Protikorupčné opatrenia</w:t>
      </w:r>
    </w:p>
    <w:p w14:paraId="41B915F2" w14:textId="77777777" w:rsidR="00E639F7" w:rsidRDefault="00E639F7" w:rsidP="00E639F7">
      <w:pPr>
        <w:pStyle w:val="Odsekzoznamu"/>
        <w:ind w:left="425"/>
        <w:contextualSpacing w:val="0"/>
        <w:jc w:val="both"/>
        <w:rPr>
          <w:b/>
          <w:sz w:val="24"/>
        </w:rPr>
      </w:pPr>
    </w:p>
    <w:p w14:paraId="404DDD33" w14:textId="075222FE" w:rsidR="0008470F" w:rsidRPr="006E2BEF" w:rsidRDefault="00E639F7" w:rsidP="00E639F7">
      <w:pPr>
        <w:pStyle w:val="Odsekzoznamu"/>
        <w:spacing w:line="276" w:lineRule="auto"/>
        <w:ind w:left="0"/>
        <w:contextualSpacing w:val="0"/>
        <w:jc w:val="both"/>
      </w:pPr>
      <w:r>
        <w:t>Ú</w:t>
      </w:r>
      <w:r w:rsidRPr="00EE187D">
        <w:t>rad má korupčné rizik</w:t>
      </w:r>
      <w:r>
        <w:t>á identifikované v registri rizík v súlade s</w:t>
      </w:r>
      <w:r w:rsidRPr="00EE187D">
        <w:t xml:space="preserve"> </w:t>
      </w:r>
      <w:r>
        <w:t>IRA ÚNMS SR č. 05/2025</w:t>
      </w:r>
      <w:r w:rsidRPr="00EE187D">
        <w:t xml:space="preserve">, </w:t>
      </w:r>
      <w:r>
        <w:br/>
      </w:r>
      <w:r w:rsidRPr="00EE187D">
        <w:t>podľa ktorého ich riadi, monitoruje a</w:t>
      </w:r>
      <w:r w:rsidR="00B65F5D">
        <w:t> </w:t>
      </w:r>
      <w:r w:rsidRPr="00EE187D">
        <w:t>vyhodnocuje</w:t>
      </w:r>
      <w:r w:rsidR="00B65F5D">
        <w:t xml:space="preserve">, pričom </w:t>
      </w:r>
      <w:r w:rsidRPr="00EE187D">
        <w:t>na základe analýzy všetkých identi</w:t>
      </w:r>
      <w:r>
        <w:t xml:space="preserve">fikovaných korupčných rizík sa stanovili </w:t>
      </w:r>
      <w:r w:rsidR="005D3B85">
        <w:t>nasledujúce protikorupčné opatrenia:</w:t>
      </w:r>
    </w:p>
    <w:p w14:paraId="55E5D157" w14:textId="77777777" w:rsidR="0008470F" w:rsidRDefault="0008470F" w:rsidP="006E2BEF">
      <w:pPr>
        <w:pStyle w:val="Odsekzoznamu"/>
        <w:spacing w:line="120" w:lineRule="auto"/>
        <w:ind w:left="0"/>
        <w:contextualSpacing w:val="0"/>
        <w:jc w:val="both"/>
        <w:rPr>
          <w:b/>
          <w:bCs/>
        </w:rPr>
      </w:pPr>
    </w:p>
    <w:p w14:paraId="118FF52C" w14:textId="77777777" w:rsidR="00897ADC" w:rsidRDefault="0008470F" w:rsidP="00E639F7">
      <w:pPr>
        <w:pStyle w:val="Odsekzoznamu"/>
        <w:spacing w:line="276" w:lineRule="auto"/>
        <w:ind w:left="0"/>
        <w:contextualSpacing w:val="0"/>
        <w:jc w:val="both"/>
        <w:rPr>
          <w:b/>
          <w:bCs/>
        </w:rPr>
      </w:pPr>
      <w:r w:rsidRPr="0008470F">
        <w:rPr>
          <w:b/>
          <w:bCs/>
        </w:rPr>
        <w:t>P</w:t>
      </w:r>
      <w:r>
        <w:rPr>
          <w:b/>
          <w:bCs/>
        </w:rPr>
        <w:t>rotikorupčné opatrenie č. 1</w:t>
      </w:r>
      <w:r w:rsidR="00897ADC">
        <w:rPr>
          <w:b/>
          <w:bCs/>
        </w:rPr>
        <w:t xml:space="preserve"> </w:t>
      </w:r>
    </w:p>
    <w:p w14:paraId="2AC3A132" w14:textId="77777777" w:rsidR="00897ADC" w:rsidRDefault="00897ADC" w:rsidP="00EE6742">
      <w:pPr>
        <w:pStyle w:val="Odsekzoznamu"/>
        <w:spacing w:line="120" w:lineRule="auto"/>
        <w:ind w:left="0"/>
        <w:contextualSpacing w:val="0"/>
        <w:jc w:val="both"/>
        <w:rPr>
          <w:b/>
          <w:bCs/>
        </w:rPr>
      </w:pPr>
    </w:p>
    <w:tbl>
      <w:tblPr>
        <w:tblStyle w:val="Tabukasmriekou5tmavzvraznenie1"/>
        <w:tblW w:w="0" w:type="auto"/>
        <w:tblLook w:val="04A0" w:firstRow="1" w:lastRow="0" w:firstColumn="1" w:lastColumn="0" w:noHBand="0" w:noVBand="1"/>
      </w:tblPr>
      <w:tblGrid>
        <w:gridCol w:w="4531"/>
        <w:gridCol w:w="4531"/>
      </w:tblGrid>
      <w:tr w:rsidR="00EE6742" w14:paraId="7FEA3C82" w14:textId="77777777" w:rsidTr="006E49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0B5CBDCE" w14:textId="62E5983A" w:rsidR="00EE6742" w:rsidRDefault="00EE6742" w:rsidP="00E639F7">
            <w:pPr>
              <w:pStyle w:val="Odsekzoznamu"/>
              <w:spacing w:line="276" w:lineRule="auto"/>
              <w:ind w:left="0"/>
              <w:contextualSpacing w:val="0"/>
              <w:jc w:val="both"/>
              <w:rPr>
                <w:b w:val="0"/>
                <w:bCs w:val="0"/>
              </w:rPr>
            </w:pPr>
            <w:r w:rsidRPr="00EE6742">
              <w:rPr>
                <w:color w:val="auto"/>
              </w:rPr>
              <w:t xml:space="preserve">Úspešné preverenie SMPK v ÚNMS SR </w:t>
            </w:r>
            <w:proofErr w:type="spellStart"/>
            <w:r w:rsidRPr="00EE6742">
              <w:rPr>
                <w:color w:val="auto"/>
              </w:rPr>
              <w:t>recertifikačným</w:t>
            </w:r>
            <w:proofErr w:type="spellEnd"/>
            <w:r w:rsidRPr="00EE6742">
              <w:rPr>
                <w:color w:val="auto"/>
              </w:rPr>
              <w:t xml:space="preserve"> auditom.</w:t>
            </w:r>
          </w:p>
        </w:tc>
      </w:tr>
      <w:tr w:rsidR="00EE6742" w14:paraId="2BD1A726" w14:textId="77777777" w:rsidTr="00EE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8203BAA" w14:textId="337955C0" w:rsidR="00EE6742" w:rsidRPr="00EE6742" w:rsidRDefault="00EE6742" w:rsidP="00E639F7">
            <w:pPr>
              <w:pStyle w:val="Odsekzoznamu"/>
              <w:spacing w:line="276" w:lineRule="auto"/>
              <w:ind w:left="0"/>
              <w:contextualSpacing w:val="0"/>
              <w:jc w:val="both"/>
              <w:rPr>
                <w:color w:val="auto"/>
              </w:rPr>
            </w:pPr>
            <w:r w:rsidRPr="00EE6742">
              <w:rPr>
                <w:color w:val="auto"/>
              </w:rPr>
              <w:t>Aktivita na dosiahnutia opatrenia:</w:t>
            </w:r>
          </w:p>
        </w:tc>
        <w:tc>
          <w:tcPr>
            <w:tcW w:w="4531" w:type="dxa"/>
          </w:tcPr>
          <w:p w14:paraId="679DCD16" w14:textId="0FC828E5" w:rsidR="00EE6742" w:rsidRPr="00BF710F" w:rsidRDefault="00BF710F" w:rsidP="00E639F7">
            <w:pPr>
              <w:pStyle w:val="Odsekzoznamu"/>
              <w:spacing w:line="276" w:lineRule="auto"/>
              <w:ind w:left="0"/>
              <w:contextualSpacing w:val="0"/>
              <w:jc w:val="both"/>
              <w:cnfStyle w:val="000000100000" w:firstRow="0" w:lastRow="0" w:firstColumn="0" w:lastColumn="0" w:oddVBand="0" w:evenVBand="0" w:oddHBand="1" w:evenHBand="0" w:firstRowFirstColumn="0" w:firstRowLastColumn="0" w:lastRowFirstColumn="0" w:lastRowLastColumn="0"/>
            </w:pPr>
            <w:r w:rsidRPr="00BF710F">
              <w:t>Priebežné udržiavanie a zlepšovanie SMPK v ÚNMS SR.</w:t>
            </w:r>
          </w:p>
        </w:tc>
      </w:tr>
      <w:tr w:rsidR="00EE6742" w14:paraId="49018444" w14:textId="77777777" w:rsidTr="00EE6742">
        <w:tc>
          <w:tcPr>
            <w:cnfStyle w:val="001000000000" w:firstRow="0" w:lastRow="0" w:firstColumn="1" w:lastColumn="0" w:oddVBand="0" w:evenVBand="0" w:oddHBand="0" w:evenHBand="0" w:firstRowFirstColumn="0" w:firstRowLastColumn="0" w:lastRowFirstColumn="0" w:lastRowLastColumn="0"/>
            <w:tcW w:w="4531" w:type="dxa"/>
          </w:tcPr>
          <w:p w14:paraId="250634B3" w14:textId="53BE0262" w:rsidR="00EE6742" w:rsidRPr="00BF710F" w:rsidRDefault="00BF710F" w:rsidP="00E639F7">
            <w:pPr>
              <w:pStyle w:val="Odsekzoznamu"/>
              <w:spacing w:line="276" w:lineRule="auto"/>
              <w:ind w:left="0"/>
              <w:contextualSpacing w:val="0"/>
              <w:jc w:val="both"/>
            </w:pPr>
            <w:r w:rsidRPr="00BF710F">
              <w:rPr>
                <w:color w:val="auto"/>
              </w:rPr>
              <w:t>Hlavný výstup aktivity:</w:t>
            </w:r>
          </w:p>
        </w:tc>
        <w:tc>
          <w:tcPr>
            <w:tcW w:w="4531" w:type="dxa"/>
          </w:tcPr>
          <w:p w14:paraId="7A206CF9" w14:textId="5C0591B3" w:rsidR="00EE6742" w:rsidRPr="00BF710F" w:rsidRDefault="00BF710F" w:rsidP="00E639F7">
            <w:pPr>
              <w:pStyle w:val="Odsekzoznamu"/>
              <w:spacing w:line="276" w:lineRule="auto"/>
              <w:ind w:left="0"/>
              <w:contextualSpacing w:val="0"/>
              <w:jc w:val="both"/>
              <w:cnfStyle w:val="000000000000" w:firstRow="0" w:lastRow="0" w:firstColumn="0" w:lastColumn="0" w:oddVBand="0" w:evenVBand="0" w:oddHBand="0" w:evenHBand="0" w:firstRowFirstColumn="0" w:firstRowLastColumn="0" w:lastRowFirstColumn="0" w:lastRowLastColumn="0"/>
            </w:pPr>
            <w:r w:rsidRPr="00BF710F">
              <w:t xml:space="preserve">protokol z </w:t>
            </w:r>
            <w:proofErr w:type="spellStart"/>
            <w:r w:rsidRPr="00BF710F">
              <w:t>recertifikačného</w:t>
            </w:r>
            <w:proofErr w:type="spellEnd"/>
            <w:r w:rsidRPr="00BF710F">
              <w:t xml:space="preserve"> auditu</w:t>
            </w:r>
          </w:p>
        </w:tc>
      </w:tr>
      <w:tr w:rsidR="00EE6742" w14:paraId="51475615" w14:textId="77777777" w:rsidTr="00EE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A3C0FA0" w14:textId="0069F0A5" w:rsidR="00EE6742" w:rsidRPr="00BF710F" w:rsidRDefault="00BF710F" w:rsidP="00E639F7">
            <w:pPr>
              <w:pStyle w:val="Odsekzoznamu"/>
              <w:spacing w:line="276" w:lineRule="auto"/>
              <w:ind w:left="0"/>
              <w:contextualSpacing w:val="0"/>
              <w:jc w:val="both"/>
              <w:rPr>
                <w:color w:val="auto"/>
              </w:rPr>
            </w:pPr>
            <w:r>
              <w:rPr>
                <w:color w:val="auto"/>
              </w:rPr>
              <w:t>Názov KPI:</w:t>
            </w:r>
          </w:p>
        </w:tc>
        <w:tc>
          <w:tcPr>
            <w:tcW w:w="4531" w:type="dxa"/>
          </w:tcPr>
          <w:p w14:paraId="4D304EAE" w14:textId="37D0A960" w:rsidR="00EE6742" w:rsidRPr="00BF710F" w:rsidRDefault="00BF710F" w:rsidP="00E639F7">
            <w:pPr>
              <w:pStyle w:val="Odsekzoznamu"/>
              <w:spacing w:line="276" w:lineRule="auto"/>
              <w:ind w:left="0"/>
              <w:contextualSpacing w:val="0"/>
              <w:jc w:val="both"/>
              <w:cnfStyle w:val="000000100000" w:firstRow="0" w:lastRow="0" w:firstColumn="0" w:lastColumn="0" w:oddVBand="0" w:evenVBand="0" w:oddHBand="1" w:evenHBand="0" w:firstRowFirstColumn="0" w:firstRowLastColumn="0" w:lastRowFirstColumn="0" w:lastRowLastColumn="0"/>
            </w:pPr>
            <w:r w:rsidRPr="00BF710F">
              <w:t xml:space="preserve">Správa z </w:t>
            </w:r>
            <w:proofErr w:type="spellStart"/>
            <w:r w:rsidRPr="00BF710F">
              <w:t>recertifikačného</w:t>
            </w:r>
            <w:proofErr w:type="spellEnd"/>
            <w:r w:rsidRPr="00BF710F">
              <w:t xml:space="preserve"> auditu bez</w:t>
            </w:r>
            <w:r>
              <w:t> </w:t>
            </w:r>
            <w:r w:rsidRPr="00BF710F">
              <w:t>kritických odchýlok - bez závažnej nezhody.</w:t>
            </w:r>
          </w:p>
        </w:tc>
      </w:tr>
      <w:tr w:rsidR="00EE6742" w14:paraId="3E62465B" w14:textId="77777777" w:rsidTr="00EE6742">
        <w:tc>
          <w:tcPr>
            <w:cnfStyle w:val="001000000000" w:firstRow="0" w:lastRow="0" w:firstColumn="1" w:lastColumn="0" w:oddVBand="0" w:evenVBand="0" w:oddHBand="0" w:evenHBand="0" w:firstRowFirstColumn="0" w:firstRowLastColumn="0" w:lastRowFirstColumn="0" w:lastRowLastColumn="0"/>
            <w:tcW w:w="4531" w:type="dxa"/>
          </w:tcPr>
          <w:p w14:paraId="38BE3A8C" w14:textId="1F555729" w:rsidR="00EE6742" w:rsidRPr="00BF710F" w:rsidRDefault="00BF710F" w:rsidP="00E639F7">
            <w:pPr>
              <w:pStyle w:val="Odsekzoznamu"/>
              <w:spacing w:line="276" w:lineRule="auto"/>
              <w:ind w:left="0"/>
              <w:contextualSpacing w:val="0"/>
              <w:jc w:val="both"/>
              <w:rPr>
                <w:color w:val="auto"/>
              </w:rPr>
            </w:pPr>
            <w:r>
              <w:rPr>
                <w:color w:val="auto"/>
              </w:rPr>
              <w:t>Zdroje:</w:t>
            </w:r>
          </w:p>
        </w:tc>
        <w:tc>
          <w:tcPr>
            <w:tcW w:w="4531" w:type="dxa"/>
          </w:tcPr>
          <w:p w14:paraId="74D8DB4E" w14:textId="2C0DB5FF" w:rsidR="00EE6742" w:rsidRPr="00BF710F" w:rsidRDefault="00BF710F" w:rsidP="00E639F7">
            <w:pPr>
              <w:pStyle w:val="Odsekzoznamu"/>
              <w:spacing w:line="276" w:lineRule="auto"/>
              <w:ind w:left="0"/>
              <w:contextualSpacing w:val="0"/>
              <w:jc w:val="both"/>
              <w:cnfStyle w:val="000000000000" w:firstRow="0" w:lastRow="0" w:firstColumn="0" w:lastColumn="0" w:oddVBand="0" w:evenVBand="0" w:oddHBand="0" w:evenHBand="0" w:firstRowFirstColumn="0" w:firstRowLastColumn="0" w:lastRowFirstColumn="0" w:lastRowLastColumn="0"/>
            </w:pPr>
            <w:r w:rsidRPr="00BF710F">
              <w:t xml:space="preserve">Všetky potrebné zdroje sú financované </w:t>
            </w:r>
            <w:r>
              <w:br/>
            </w:r>
            <w:r w:rsidRPr="00BF710F">
              <w:t>z rozpočtu ÚNMS SR.</w:t>
            </w:r>
          </w:p>
        </w:tc>
      </w:tr>
      <w:tr w:rsidR="00BF710F" w14:paraId="43A87CC0" w14:textId="77777777" w:rsidTr="00BF710F">
        <w:trPr>
          <w:cnfStyle w:val="000000100000" w:firstRow="0" w:lastRow="0" w:firstColumn="0" w:lastColumn="0" w:oddVBand="0" w:evenVBand="0" w:oddHBand="1" w:evenHBand="0" w:firstRowFirstColumn="0" w:firstRowLastColumn="0" w:lastRowFirstColumn="0" w:lastRowLastColumn="0"/>
          <w:trHeight w:val="727"/>
        </w:trPr>
        <w:tc>
          <w:tcPr>
            <w:cnfStyle w:val="001000000000" w:firstRow="0" w:lastRow="0" w:firstColumn="1" w:lastColumn="0" w:oddVBand="0" w:evenVBand="0" w:oddHBand="0" w:evenHBand="0" w:firstRowFirstColumn="0" w:firstRowLastColumn="0" w:lastRowFirstColumn="0" w:lastRowLastColumn="0"/>
            <w:tcW w:w="4531" w:type="dxa"/>
          </w:tcPr>
          <w:p w14:paraId="1EFFADD4" w14:textId="17704BE0" w:rsidR="00BF710F" w:rsidRPr="00BF710F" w:rsidRDefault="00BF710F" w:rsidP="00E639F7">
            <w:pPr>
              <w:pStyle w:val="Odsekzoznamu"/>
              <w:spacing w:line="276" w:lineRule="auto"/>
              <w:ind w:left="0"/>
              <w:contextualSpacing w:val="0"/>
              <w:jc w:val="both"/>
            </w:pPr>
            <w:r w:rsidRPr="00BF710F">
              <w:rPr>
                <w:color w:val="auto"/>
              </w:rPr>
              <w:t>Zodpovednosť za vykonanie opatrenia:</w:t>
            </w:r>
          </w:p>
        </w:tc>
        <w:tc>
          <w:tcPr>
            <w:tcW w:w="4531" w:type="dxa"/>
          </w:tcPr>
          <w:p w14:paraId="51BC662C" w14:textId="39BB6D8F" w:rsidR="00BF710F" w:rsidRPr="00BF710F" w:rsidRDefault="00BF710F" w:rsidP="00E639F7">
            <w:pPr>
              <w:pStyle w:val="Odsekzoznamu"/>
              <w:spacing w:line="276" w:lineRule="auto"/>
              <w:ind w:left="0"/>
              <w:contextualSpacing w:val="0"/>
              <w:jc w:val="both"/>
              <w:cnfStyle w:val="000000100000" w:firstRow="0" w:lastRow="0" w:firstColumn="0" w:lastColumn="0" w:oddVBand="0" w:evenVBand="0" w:oddHBand="1" w:evenHBand="0" w:firstRowFirstColumn="0" w:firstRowLastColumn="0" w:lastRowFirstColumn="0" w:lastRowLastColumn="0"/>
            </w:pPr>
            <w:r>
              <w:t>p</w:t>
            </w:r>
            <w:r w:rsidRPr="00BF710F">
              <w:t>redseda, generálny tajomník služobného úradu, riaditelia odborov, vedúci oddelení a</w:t>
            </w:r>
            <w:r w:rsidR="00877FDA">
              <w:t> </w:t>
            </w:r>
            <w:r w:rsidRPr="00BF710F">
              <w:t>protikorupčný manažér</w:t>
            </w:r>
          </w:p>
        </w:tc>
      </w:tr>
    </w:tbl>
    <w:p w14:paraId="3C25BB4B" w14:textId="18AFD1BB" w:rsidR="0008470F" w:rsidRDefault="0008470F" w:rsidP="006E2BEF">
      <w:pPr>
        <w:pStyle w:val="Odsekzoznamu"/>
        <w:spacing w:line="120" w:lineRule="auto"/>
        <w:ind w:left="0"/>
        <w:contextualSpacing w:val="0"/>
        <w:jc w:val="both"/>
        <w:rPr>
          <w:b/>
          <w:bCs/>
        </w:rPr>
      </w:pPr>
    </w:p>
    <w:p w14:paraId="08C9062B" w14:textId="77777777" w:rsidR="00B77CCB" w:rsidRDefault="00B77CCB" w:rsidP="006E2BEF">
      <w:pPr>
        <w:pStyle w:val="Odsekzoznamu"/>
        <w:spacing w:line="120" w:lineRule="auto"/>
        <w:ind w:left="0"/>
        <w:contextualSpacing w:val="0"/>
        <w:jc w:val="both"/>
        <w:rPr>
          <w:b/>
          <w:bCs/>
        </w:rPr>
      </w:pPr>
    </w:p>
    <w:p w14:paraId="65C05CE2" w14:textId="77777777" w:rsidR="00B77CCB" w:rsidRDefault="00B77CCB" w:rsidP="006E2BEF">
      <w:pPr>
        <w:pStyle w:val="Odsekzoznamu"/>
        <w:spacing w:line="120" w:lineRule="auto"/>
        <w:ind w:left="0"/>
        <w:contextualSpacing w:val="0"/>
        <w:jc w:val="both"/>
        <w:rPr>
          <w:b/>
          <w:bCs/>
        </w:rPr>
      </w:pPr>
    </w:p>
    <w:p w14:paraId="378D36ED" w14:textId="77777777" w:rsidR="00C13EF6" w:rsidRDefault="00C13EF6" w:rsidP="006E2BEF">
      <w:pPr>
        <w:pStyle w:val="Odsekzoznamu"/>
        <w:spacing w:line="120" w:lineRule="auto"/>
        <w:ind w:left="0"/>
        <w:contextualSpacing w:val="0"/>
        <w:jc w:val="both"/>
        <w:rPr>
          <w:b/>
          <w:bCs/>
        </w:rPr>
        <w:sectPr w:rsidR="00C13EF6" w:rsidSect="00EC7E74">
          <w:footerReference w:type="default" r:id="rId27"/>
          <w:pgSz w:w="11906" w:h="16838"/>
          <w:pgMar w:top="1417" w:right="1417" w:bottom="1417" w:left="1417" w:header="708" w:footer="708" w:gutter="0"/>
          <w:cols w:space="708"/>
          <w:docGrid w:linePitch="360"/>
        </w:sectPr>
      </w:pPr>
    </w:p>
    <w:p w14:paraId="0FDA9B0D" w14:textId="77777777" w:rsidR="00B77CCB" w:rsidRDefault="00B77CCB" w:rsidP="006E2BEF">
      <w:pPr>
        <w:pStyle w:val="Odsekzoznamu"/>
        <w:spacing w:line="120" w:lineRule="auto"/>
        <w:ind w:left="0"/>
        <w:contextualSpacing w:val="0"/>
        <w:jc w:val="both"/>
        <w:rPr>
          <w:b/>
          <w:bCs/>
        </w:rPr>
      </w:pPr>
    </w:p>
    <w:p w14:paraId="0B6E0AD4" w14:textId="77777777" w:rsidR="00C13EF6" w:rsidRDefault="00C13EF6" w:rsidP="000B34E2">
      <w:pPr>
        <w:pStyle w:val="Odsekzoznamu"/>
        <w:spacing w:line="120" w:lineRule="auto"/>
        <w:ind w:left="0"/>
        <w:contextualSpacing w:val="0"/>
        <w:jc w:val="both"/>
        <w:rPr>
          <w:b/>
          <w:bCs/>
        </w:rPr>
      </w:pPr>
    </w:p>
    <w:p w14:paraId="4D9CE901" w14:textId="47F48A64" w:rsidR="00291B54" w:rsidRDefault="00291B54" w:rsidP="00291B54">
      <w:pPr>
        <w:pStyle w:val="Odsekzoznamu"/>
        <w:spacing w:line="276" w:lineRule="auto"/>
        <w:ind w:left="0"/>
        <w:contextualSpacing w:val="0"/>
        <w:jc w:val="both"/>
        <w:rPr>
          <w:b/>
          <w:bCs/>
        </w:rPr>
      </w:pPr>
      <w:r w:rsidRPr="0008470F">
        <w:rPr>
          <w:b/>
          <w:bCs/>
        </w:rPr>
        <w:t>P</w:t>
      </w:r>
      <w:r>
        <w:rPr>
          <w:b/>
          <w:bCs/>
        </w:rPr>
        <w:t>rotikorupčné opatrenie č. 2</w:t>
      </w:r>
    </w:p>
    <w:p w14:paraId="0BBD1E4A" w14:textId="77777777" w:rsidR="00291B54" w:rsidRDefault="00291B54" w:rsidP="00291B54">
      <w:pPr>
        <w:pStyle w:val="Odsekzoznamu"/>
        <w:spacing w:line="120" w:lineRule="auto"/>
        <w:ind w:left="0"/>
        <w:jc w:val="both"/>
        <w:rPr>
          <w:b/>
          <w:bCs/>
        </w:rPr>
      </w:pPr>
    </w:p>
    <w:tbl>
      <w:tblPr>
        <w:tblStyle w:val="Tabukasmriekou5tmavzvraznenie1"/>
        <w:tblW w:w="0" w:type="auto"/>
        <w:tblLook w:val="04A0" w:firstRow="1" w:lastRow="0" w:firstColumn="1" w:lastColumn="0" w:noHBand="0" w:noVBand="1"/>
      </w:tblPr>
      <w:tblGrid>
        <w:gridCol w:w="4531"/>
        <w:gridCol w:w="4531"/>
      </w:tblGrid>
      <w:tr w:rsidR="00291B54" w14:paraId="6735A671" w14:textId="77777777" w:rsidTr="009E0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0DED6483" w14:textId="3288328D" w:rsidR="00291B54" w:rsidRDefault="00D84BEC" w:rsidP="009E02CE">
            <w:pPr>
              <w:pStyle w:val="Odsekzoznamu"/>
              <w:spacing w:line="276" w:lineRule="auto"/>
              <w:ind w:left="0"/>
              <w:contextualSpacing w:val="0"/>
              <w:jc w:val="both"/>
              <w:rPr>
                <w:b w:val="0"/>
                <w:bCs w:val="0"/>
              </w:rPr>
            </w:pPr>
            <w:r w:rsidRPr="00D84BEC">
              <w:rPr>
                <w:color w:val="auto"/>
              </w:rPr>
              <w:t xml:space="preserve">Zvyšovanie úrovne povedomia zamestnancov ÚNMS SR o zavedenom ISM prostredníctvom ich vzdelávania zameraného na oblasť protikorupčných predpisov </w:t>
            </w:r>
            <w:r>
              <w:rPr>
                <w:color w:val="auto"/>
              </w:rPr>
              <w:br/>
            </w:r>
            <w:r w:rsidRPr="00D84BEC">
              <w:rPr>
                <w:color w:val="auto"/>
              </w:rPr>
              <w:t>a pravidiel a s dôrazom na problematiku oznamovania protispoločenskej činnosti.</w:t>
            </w:r>
          </w:p>
        </w:tc>
      </w:tr>
      <w:tr w:rsidR="00291B54" w:rsidRPr="00BF710F" w14:paraId="77E2D9D5" w14:textId="77777777" w:rsidTr="009E0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03F2761" w14:textId="77777777" w:rsidR="00291B54" w:rsidRPr="00EE6742" w:rsidRDefault="00291B54" w:rsidP="009E02CE">
            <w:pPr>
              <w:pStyle w:val="Odsekzoznamu"/>
              <w:spacing w:line="276" w:lineRule="auto"/>
              <w:ind w:left="0"/>
              <w:contextualSpacing w:val="0"/>
              <w:jc w:val="both"/>
              <w:rPr>
                <w:color w:val="auto"/>
              </w:rPr>
            </w:pPr>
            <w:r w:rsidRPr="00EE6742">
              <w:rPr>
                <w:color w:val="auto"/>
              </w:rPr>
              <w:t>Aktivita na dosiahnutia opatrenia:</w:t>
            </w:r>
          </w:p>
        </w:tc>
        <w:tc>
          <w:tcPr>
            <w:tcW w:w="4531" w:type="dxa"/>
          </w:tcPr>
          <w:p w14:paraId="61D65E0C" w14:textId="0838DB8B" w:rsidR="00291B54" w:rsidRPr="00BF710F" w:rsidRDefault="00D84BEC" w:rsidP="009E02CE">
            <w:pPr>
              <w:pStyle w:val="Odsekzoznamu"/>
              <w:spacing w:line="276" w:lineRule="auto"/>
              <w:ind w:left="0"/>
              <w:contextualSpacing w:val="0"/>
              <w:jc w:val="both"/>
              <w:cnfStyle w:val="000000100000" w:firstRow="0" w:lastRow="0" w:firstColumn="0" w:lastColumn="0" w:oddVBand="0" w:evenVBand="0" w:oddHBand="1" w:evenHBand="0" w:firstRowFirstColumn="0" w:firstRowLastColumn="0" w:lastRowFirstColumn="0" w:lastRowLastColumn="0"/>
            </w:pPr>
            <w:r w:rsidRPr="00D84BEC">
              <w:t xml:space="preserve">Realizácia vzdelávania zamestnancov ohľadom ISM </w:t>
            </w:r>
            <w:r>
              <w:t>(SMPK)</w:t>
            </w:r>
            <w:r w:rsidRPr="00D84BEC">
              <w:t>.</w:t>
            </w:r>
          </w:p>
        </w:tc>
      </w:tr>
      <w:tr w:rsidR="00291B54" w:rsidRPr="00BF710F" w14:paraId="676D157F" w14:textId="77777777" w:rsidTr="009E02CE">
        <w:tc>
          <w:tcPr>
            <w:cnfStyle w:val="001000000000" w:firstRow="0" w:lastRow="0" w:firstColumn="1" w:lastColumn="0" w:oddVBand="0" w:evenVBand="0" w:oddHBand="0" w:evenHBand="0" w:firstRowFirstColumn="0" w:firstRowLastColumn="0" w:lastRowFirstColumn="0" w:lastRowLastColumn="0"/>
            <w:tcW w:w="4531" w:type="dxa"/>
          </w:tcPr>
          <w:p w14:paraId="54CBBAA9" w14:textId="77777777" w:rsidR="00291B54" w:rsidRPr="00BF710F" w:rsidRDefault="00291B54" w:rsidP="009E02CE">
            <w:pPr>
              <w:pStyle w:val="Odsekzoznamu"/>
              <w:spacing w:line="276" w:lineRule="auto"/>
              <w:ind w:left="0"/>
              <w:contextualSpacing w:val="0"/>
              <w:jc w:val="both"/>
            </w:pPr>
            <w:r w:rsidRPr="00BF710F">
              <w:rPr>
                <w:color w:val="auto"/>
              </w:rPr>
              <w:t>Hlavný výstup aktivity:</w:t>
            </w:r>
          </w:p>
        </w:tc>
        <w:tc>
          <w:tcPr>
            <w:tcW w:w="4531" w:type="dxa"/>
          </w:tcPr>
          <w:p w14:paraId="26C4D005" w14:textId="672E1663" w:rsidR="00291B54" w:rsidRPr="00BF710F" w:rsidRDefault="00D84BEC" w:rsidP="009E02CE">
            <w:pPr>
              <w:pStyle w:val="Odsekzoznamu"/>
              <w:spacing w:line="276" w:lineRule="auto"/>
              <w:ind w:left="0"/>
              <w:contextualSpacing w:val="0"/>
              <w:jc w:val="both"/>
              <w:cnfStyle w:val="000000000000" w:firstRow="0" w:lastRow="0" w:firstColumn="0" w:lastColumn="0" w:oddVBand="0" w:evenVBand="0" w:oddHBand="0" w:evenHBand="0" w:firstRowFirstColumn="0" w:firstRowLastColumn="0" w:lastRowFirstColumn="0" w:lastRowLastColumn="0"/>
            </w:pPr>
            <w:r>
              <w:t>potvrdenie o absolvovaní vzdelávania</w:t>
            </w:r>
          </w:p>
        </w:tc>
      </w:tr>
      <w:tr w:rsidR="00291B54" w:rsidRPr="00BF710F" w14:paraId="62220556" w14:textId="77777777" w:rsidTr="009E0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EDEA67D" w14:textId="77777777" w:rsidR="00291B54" w:rsidRPr="00BF710F" w:rsidRDefault="00291B54" w:rsidP="009E02CE">
            <w:pPr>
              <w:pStyle w:val="Odsekzoznamu"/>
              <w:spacing w:line="276" w:lineRule="auto"/>
              <w:ind w:left="0"/>
              <w:contextualSpacing w:val="0"/>
              <w:jc w:val="both"/>
              <w:rPr>
                <w:color w:val="auto"/>
              </w:rPr>
            </w:pPr>
            <w:r>
              <w:rPr>
                <w:color w:val="auto"/>
              </w:rPr>
              <w:t>Názov KPI:</w:t>
            </w:r>
          </w:p>
        </w:tc>
        <w:tc>
          <w:tcPr>
            <w:tcW w:w="4531" w:type="dxa"/>
          </w:tcPr>
          <w:p w14:paraId="1EA60532" w14:textId="41EFD210" w:rsidR="00291B54" w:rsidRPr="00BF710F" w:rsidRDefault="00D84BEC" w:rsidP="009E02CE">
            <w:pPr>
              <w:pStyle w:val="Odsekzoznamu"/>
              <w:spacing w:line="276" w:lineRule="auto"/>
              <w:ind w:left="0"/>
              <w:contextualSpacing w:val="0"/>
              <w:jc w:val="both"/>
              <w:cnfStyle w:val="000000100000" w:firstRow="0" w:lastRow="0" w:firstColumn="0" w:lastColumn="0" w:oddVBand="0" w:evenVBand="0" w:oddHBand="1" w:evenHBand="0" w:firstRowFirstColumn="0" w:firstRowLastColumn="0" w:lastRowFirstColumn="0" w:lastRowLastColumn="0"/>
            </w:pPr>
            <w:r w:rsidRPr="00D84BEC">
              <w:t>100 % preškolených zamestnancov</w:t>
            </w:r>
          </w:p>
        </w:tc>
      </w:tr>
      <w:tr w:rsidR="00291B54" w:rsidRPr="00BF710F" w14:paraId="26CEB01B" w14:textId="77777777" w:rsidTr="009E02CE">
        <w:tc>
          <w:tcPr>
            <w:cnfStyle w:val="001000000000" w:firstRow="0" w:lastRow="0" w:firstColumn="1" w:lastColumn="0" w:oddVBand="0" w:evenVBand="0" w:oddHBand="0" w:evenHBand="0" w:firstRowFirstColumn="0" w:firstRowLastColumn="0" w:lastRowFirstColumn="0" w:lastRowLastColumn="0"/>
            <w:tcW w:w="4531" w:type="dxa"/>
          </w:tcPr>
          <w:p w14:paraId="4E339A98" w14:textId="77777777" w:rsidR="00291B54" w:rsidRPr="00BF710F" w:rsidRDefault="00291B54" w:rsidP="009E02CE">
            <w:pPr>
              <w:pStyle w:val="Odsekzoznamu"/>
              <w:spacing w:line="276" w:lineRule="auto"/>
              <w:ind w:left="0"/>
              <w:contextualSpacing w:val="0"/>
              <w:jc w:val="both"/>
              <w:rPr>
                <w:color w:val="auto"/>
              </w:rPr>
            </w:pPr>
            <w:r>
              <w:rPr>
                <w:color w:val="auto"/>
              </w:rPr>
              <w:t>Zdroje:</w:t>
            </w:r>
          </w:p>
        </w:tc>
        <w:tc>
          <w:tcPr>
            <w:tcW w:w="4531" w:type="dxa"/>
          </w:tcPr>
          <w:p w14:paraId="2CBE97B4" w14:textId="77777777" w:rsidR="00291B54" w:rsidRPr="00BF710F" w:rsidRDefault="00291B54" w:rsidP="009E02CE">
            <w:pPr>
              <w:pStyle w:val="Odsekzoznamu"/>
              <w:spacing w:line="276" w:lineRule="auto"/>
              <w:ind w:left="0"/>
              <w:contextualSpacing w:val="0"/>
              <w:jc w:val="both"/>
              <w:cnfStyle w:val="000000000000" w:firstRow="0" w:lastRow="0" w:firstColumn="0" w:lastColumn="0" w:oddVBand="0" w:evenVBand="0" w:oddHBand="0" w:evenHBand="0" w:firstRowFirstColumn="0" w:firstRowLastColumn="0" w:lastRowFirstColumn="0" w:lastRowLastColumn="0"/>
            </w:pPr>
            <w:r w:rsidRPr="00BF710F">
              <w:t xml:space="preserve">Všetky potrebné zdroje sú financované </w:t>
            </w:r>
            <w:r>
              <w:br/>
            </w:r>
            <w:r w:rsidRPr="00BF710F">
              <w:t>z rozpočtu ÚNMS SR.</w:t>
            </w:r>
          </w:p>
        </w:tc>
      </w:tr>
      <w:tr w:rsidR="00291B54" w:rsidRPr="00BF710F" w14:paraId="41698FD2" w14:textId="77777777" w:rsidTr="009E02CE">
        <w:trPr>
          <w:cnfStyle w:val="000000100000" w:firstRow="0" w:lastRow="0" w:firstColumn="0" w:lastColumn="0" w:oddVBand="0" w:evenVBand="0" w:oddHBand="1" w:evenHBand="0" w:firstRowFirstColumn="0" w:firstRowLastColumn="0" w:lastRowFirstColumn="0" w:lastRowLastColumn="0"/>
          <w:trHeight w:val="727"/>
        </w:trPr>
        <w:tc>
          <w:tcPr>
            <w:cnfStyle w:val="001000000000" w:firstRow="0" w:lastRow="0" w:firstColumn="1" w:lastColumn="0" w:oddVBand="0" w:evenVBand="0" w:oddHBand="0" w:evenHBand="0" w:firstRowFirstColumn="0" w:firstRowLastColumn="0" w:lastRowFirstColumn="0" w:lastRowLastColumn="0"/>
            <w:tcW w:w="4531" w:type="dxa"/>
          </w:tcPr>
          <w:p w14:paraId="6246BBDF" w14:textId="77777777" w:rsidR="00291B54" w:rsidRPr="00BF710F" w:rsidRDefault="00291B54" w:rsidP="009E02CE">
            <w:pPr>
              <w:pStyle w:val="Odsekzoznamu"/>
              <w:spacing w:line="276" w:lineRule="auto"/>
              <w:ind w:left="0"/>
              <w:contextualSpacing w:val="0"/>
              <w:jc w:val="both"/>
            </w:pPr>
            <w:r w:rsidRPr="00BF710F">
              <w:rPr>
                <w:color w:val="auto"/>
              </w:rPr>
              <w:t>Zodpovednosť za vykonanie opatrenia:</w:t>
            </w:r>
          </w:p>
        </w:tc>
        <w:tc>
          <w:tcPr>
            <w:tcW w:w="4531" w:type="dxa"/>
          </w:tcPr>
          <w:p w14:paraId="4EA23F77" w14:textId="2E9F6684" w:rsidR="00291B54" w:rsidRPr="00BF710F" w:rsidRDefault="009C3692" w:rsidP="009E02CE">
            <w:pPr>
              <w:pStyle w:val="Odsekzoznamu"/>
              <w:spacing w:line="276" w:lineRule="auto"/>
              <w:ind w:left="0"/>
              <w:contextualSpacing w:val="0"/>
              <w:jc w:val="both"/>
              <w:cnfStyle w:val="000000100000" w:firstRow="0" w:lastRow="0" w:firstColumn="0" w:lastColumn="0" w:oddVBand="0" w:evenVBand="0" w:oddHBand="1" w:evenHBand="0" w:firstRowFirstColumn="0" w:firstRowLastColumn="0" w:lastRowFirstColumn="0" w:lastRowLastColumn="0"/>
            </w:pPr>
            <w:r>
              <w:t>o</w:t>
            </w:r>
            <w:r w:rsidR="00994081" w:rsidRPr="00994081">
              <w:t xml:space="preserve">sobný úrad, vnútorný kontrolór </w:t>
            </w:r>
            <w:r w:rsidR="00994081">
              <w:br/>
            </w:r>
            <w:r w:rsidR="00994081" w:rsidRPr="00994081">
              <w:t>a protikorupčný manažér</w:t>
            </w:r>
          </w:p>
        </w:tc>
      </w:tr>
    </w:tbl>
    <w:p w14:paraId="649DB87C" w14:textId="77777777" w:rsidR="005D3B85" w:rsidRDefault="005D3B85" w:rsidP="006E2BEF">
      <w:pPr>
        <w:spacing w:line="120" w:lineRule="auto"/>
      </w:pPr>
    </w:p>
    <w:p w14:paraId="5BFF5D14" w14:textId="3F966FE1" w:rsidR="005D3B85" w:rsidRPr="005D3B85" w:rsidRDefault="005D3B85" w:rsidP="005D3B85">
      <w:pPr>
        <w:pStyle w:val="Odsekzoznamu"/>
        <w:numPr>
          <w:ilvl w:val="0"/>
          <w:numId w:val="1"/>
        </w:numPr>
        <w:ind w:left="426" w:hanging="426"/>
        <w:rPr>
          <w:b/>
          <w:bCs/>
        </w:rPr>
      </w:pPr>
      <w:r>
        <w:rPr>
          <w:b/>
          <w:bCs/>
        </w:rPr>
        <w:t>Monitorovanie, hodnotenie a aktualizácia PKP ÚNMS SR</w:t>
      </w:r>
    </w:p>
    <w:p w14:paraId="35C745B2" w14:textId="77777777" w:rsidR="005D3B85" w:rsidRDefault="005D3B85" w:rsidP="005D3B85">
      <w:pPr>
        <w:spacing w:line="120" w:lineRule="auto"/>
        <w:jc w:val="both"/>
        <w:rPr>
          <w:rFonts w:cs="Calibri"/>
          <w:spacing w:val="-2"/>
        </w:rPr>
      </w:pPr>
    </w:p>
    <w:p w14:paraId="7AD36AF5" w14:textId="3B502B05" w:rsidR="00E639F7" w:rsidRDefault="00E639F7" w:rsidP="00547163">
      <w:pPr>
        <w:spacing w:line="276" w:lineRule="auto"/>
        <w:jc w:val="both"/>
      </w:pPr>
      <w:r w:rsidRPr="0064520B">
        <w:rPr>
          <w:rFonts w:cs="Calibri"/>
          <w:spacing w:val="-2"/>
        </w:rPr>
        <w:t xml:space="preserve">Účelom monitorovania PKP ÚNMS SR je zistiť mieru úspešnosti vykonávania protikorupčných opatrení a mieru dosiahnutých zlepšení v ÚNMS SR. Cieľom je vytvoriť jasný obraz </w:t>
      </w:r>
      <w:r>
        <w:rPr>
          <w:rFonts w:cs="Calibri"/>
          <w:spacing w:val="-2"/>
        </w:rPr>
        <w:br/>
      </w:r>
      <w:r w:rsidRPr="0064520B">
        <w:rPr>
          <w:rFonts w:cs="Calibri"/>
          <w:spacing w:val="-2"/>
        </w:rPr>
        <w:t xml:space="preserve">o dosiahnutom pokroku v znižovaní korupcie. Pri monitorovaní, ako aj vyhodnotení sa berú </w:t>
      </w:r>
      <w:r>
        <w:rPr>
          <w:rFonts w:cs="Calibri"/>
          <w:spacing w:val="-2"/>
        </w:rPr>
        <w:br/>
      </w:r>
      <w:r w:rsidRPr="0064520B">
        <w:rPr>
          <w:rFonts w:cs="Calibri"/>
          <w:spacing w:val="-2"/>
        </w:rPr>
        <w:t>do úvahy najmä informácie poskytnuté organizačnými útvarmi úradu, resp. zainteresovanými stranami.</w:t>
      </w:r>
      <w:r>
        <w:rPr>
          <w:rFonts w:cs="Calibri"/>
          <w:spacing w:val="-2"/>
        </w:rPr>
        <w:t xml:space="preserve"> </w:t>
      </w:r>
      <w:r w:rsidRPr="009673A0">
        <w:rPr>
          <w:bCs/>
          <w:iCs/>
        </w:rPr>
        <w:t>Vyhodnocovanie</w:t>
      </w:r>
      <w:r>
        <w:rPr>
          <w:b/>
          <w:bCs/>
          <w:i/>
          <w:iCs/>
        </w:rPr>
        <w:t xml:space="preserve"> </w:t>
      </w:r>
      <w:r w:rsidRPr="00027221">
        <w:rPr>
          <w:bCs/>
          <w:iCs/>
        </w:rPr>
        <w:t>plnenia</w:t>
      </w:r>
      <w:r>
        <w:rPr>
          <w:b/>
          <w:bCs/>
          <w:i/>
          <w:iCs/>
        </w:rPr>
        <w:t xml:space="preserve"> </w:t>
      </w:r>
      <w:r>
        <w:t>PKP ÚNMS SR vykonáva ÚNMS SR priebežne</w:t>
      </w:r>
      <w:r w:rsidR="00D1232B">
        <w:t>, pričom p</w:t>
      </w:r>
      <w:r>
        <w:t xml:space="preserve">odkladom pre vyhodnotenie sú údaje za </w:t>
      </w:r>
      <w:r w:rsidR="00C4160D">
        <w:t xml:space="preserve">predchádzajúci </w:t>
      </w:r>
      <w:r>
        <w:t xml:space="preserve">kalendárny rok, </w:t>
      </w:r>
      <w:r w:rsidRPr="00DE5FA3">
        <w:t>priebežne zhromažďované na úrovni organizačných útvarov</w:t>
      </w:r>
      <w:r>
        <w:t xml:space="preserve"> ÚNMS SR. V súvislosti s vyhodnotením plnenia</w:t>
      </w:r>
      <w:r w:rsidR="00C4160D">
        <w:t xml:space="preserve"> </w:t>
      </w:r>
      <w:r>
        <w:t xml:space="preserve">PKP ÚNMS SR </w:t>
      </w:r>
      <w:r w:rsidR="00C4160D">
        <w:t xml:space="preserve">protikorupčný koordinátor </w:t>
      </w:r>
      <w:r>
        <w:t xml:space="preserve">na základe údajov poskytnutých organizačnými útvarmi </w:t>
      </w:r>
      <w:r w:rsidR="00C4160D">
        <w:t>vypracuje</w:t>
      </w:r>
      <w:r>
        <w:t xml:space="preserve"> v termíne do 30. júna nasledujúceho kalendárneho roka </w:t>
      </w:r>
      <w:r w:rsidR="00CD358D">
        <w:t>h</w:t>
      </w:r>
      <w:r>
        <w:t xml:space="preserve">odnotiacu správu o plnení PKP ÚNMS SR a  </w:t>
      </w:r>
      <w:r w:rsidR="00547163">
        <w:t xml:space="preserve">po schválení </w:t>
      </w:r>
      <w:r w:rsidR="0009209E">
        <w:t xml:space="preserve">tejto správy </w:t>
      </w:r>
      <w:r w:rsidR="00547163">
        <w:t xml:space="preserve">predsedom </w:t>
      </w:r>
      <w:r w:rsidR="0009209E">
        <w:t xml:space="preserve">zabezpečí jej </w:t>
      </w:r>
      <w:r>
        <w:t>zverejn</w:t>
      </w:r>
      <w:r w:rsidR="0009209E">
        <w:t>enie</w:t>
      </w:r>
      <w:r>
        <w:t xml:space="preserve"> na webovom sídle</w:t>
      </w:r>
      <w:r w:rsidR="0009209E">
        <w:t xml:space="preserve"> úradu</w:t>
      </w:r>
      <w:r>
        <w:t>. Hodnotiaca správa o plnení PKP ÚNMS SR zahŕňa aj prípadné návrhy na aktualizáciu PKP ÚNMS SR a jeho zlepšenie.</w:t>
      </w:r>
    </w:p>
    <w:sectPr w:rsidR="00E639F7" w:rsidSect="00EC7E74">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E66C0" w14:textId="77777777" w:rsidR="007576D4" w:rsidRDefault="007576D4" w:rsidP="00B53B62">
      <w:r>
        <w:separator/>
      </w:r>
    </w:p>
  </w:endnote>
  <w:endnote w:type="continuationSeparator" w:id="0">
    <w:p w14:paraId="0C96E2B2" w14:textId="77777777" w:rsidR="007576D4" w:rsidRDefault="007576D4" w:rsidP="00B5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5EEB5" w14:textId="67BEA5D1" w:rsidR="00247A1A" w:rsidRPr="00247A1A" w:rsidRDefault="00247A1A" w:rsidP="00247A1A">
    <w:pPr>
      <w:pStyle w:val="Pta"/>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0F9E" w14:textId="4EC5D79A" w:rsidR="00F375DB" w:rsidRPr="00247A1A" w:rsidRDefault="008A1926" w:rsidP="00247A1A">
    <w:pPr>
      <w:pStyle w:val="Pta"/>
      <w:jc w:val="center"/>
    </w:pPr>
    <w:r>
      <w:t>11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9E0D" w14:textId="16ED10E1" w:rsidR="00C13EF6" w:rsidRPr="00247A1A" w:rsidRDefault="008A1926" w:rsidP="00247A1A">
    <w:pPr>
      <w:pStyle w:val="Pta"/>
      <w:jc w:val="center"/>
    </w:pPr>
    <w: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B5DD5" w14:textId="77777777" w:rsidR="00683595" w:rsidRPr="00247A1A" w:rsidRDefault="00683595" w:rsidP="00247A1A">
    <w:pPr>
      <w:pStyle w:val="Pta"/>
      <w:jc w:val="center"/>
    </w:pPr>
    <w: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D0DA" w14:textId="0159FDB8" w:rsidR="00852D84" w:rsidRPr="00247A1A" w:rsidRDefault="00852D84" w:rsidP="00247A1A">
    <w:pPr>
      <w:pStyle w:val="Pta"/>
      <w:jc w:val="center"/>
    </w:pPr>
    <w: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C1B4" w14:textId="7F28608F" w:rsidR="00E64D1F" w:rsidRPr="00247A1A" w:rsidRDefault="002172B6" w:rsidP="00247A1A">
    <w:pPr>
      <w:pStyle w:val="Pta"/>
      <w:jc w:val="center"/>
    </w:pPr>
    <w:r>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AA46" w14:textId="0D8F3C08" w:rsidR="002172B6" w:rsidRPr="00247A1A" w:rsidRDefault="00CA5AF1" w:rsidP="00247A1A">
    <w:pPr>
      <w:pStyle w:val="Pta"/>
      <w:jc w:val="center"/>
    </w:pPr>
    <w: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83D4" w14:textId="4AFEB0E2" w:rsidR="00DC1A68" w:rsidRPr="00247A1A" w:rsidRDefault="00272CA6" w:rsidP="00247A1A">
    <w:pPr>
      <w:pStyle w:val="Pta"/>
      <w:jc w:val="center"/>
    </w:pPr>
    <w: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C27C1" w14:textId="27D4ADDD" w:rsidR="00FA5B52" w:rsidRPr="00247A1A" w:rsidRDefault="00784BFE" w:rsidP="00247A1A">
    <w:pPr>
      <w:pStyle w:val="Pta"/>
      <w:jc w:val="center"/>
    </w:pPr>
    <w: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A0491" w14:textId="251EB002" w:rsidR="008A0E16" w:rsidRPr="00247A1A" w:rsidRDefault="00E91BEB" w:rsidP="00247A1A">
    <w:pPr>
      <w:pStyle w:val="Pta"/>
      <w:jc w:val="center"/>
    </w:pPr>
    <w:r>
      <w:t>8</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6809" w14:textId="25530376" w:rsidR="000E14D8" w:rsidRPr="00247A1A" w:rsidRDefault="000E14D8" w:rsidP="00247A1A">
    <w:pPr>
      <w:pStyle w:val="Pta"/>
      <w:jc w:val="center"/>
    </w:pPr>
    <w: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C8E0B" w14:textId="77777777" w:rsidR="007576D4" w:rsidRDefault="007576D4" w:rsidP="00B53B62">
      <w:r>
        <w:separator/>
      </w:r>
    </w:p>
  </w:footnote>
  <w:footnote w:type="continuationSeparator" w:id="0">
    <w:p w14:paraId="30CEB02B" w14:textId="77777777" w:rsidR="007576D4" w:rsidRDefault="007576D4" w:rsidP="00B53B62">
      <w:r>
        <w:continuationSeparator/>
      </w:r>
    </w:p>
  </w:footnote>
  <w:footnote w:id="1">
    <w:p w14:paraId="30513333" w14:textId="34045C3C" w:rsidR="00435390" w:rsidRPr="00E63A9E" w:rsidRDefault="00435390">
      <w:pPr>
        <w:pStyle w:val="Textpoznmkypodiarou"/>
        <w:rPr>
          <w:rFonts w:ascii="Arial" w:hAnsi="Arial" w:cs="Arial"/>
        </w:rPr>
      </w:pPr>
      <w:r w:rsidRPr="00E63A9E">
        <w:rPr>
          <w:rStyle w:val="Odkaznapoznmkupodiarou"/>
          <w:rFonts w:ascii="Arial" w:hAnsi="Arial" w:cs="Arial"/>
        </w:rPr>
        <w:footnoteRef/>
      </w:r>
      <w:r w:rsidRPr="00E63A9E">
        <w:rPr>
          <w:rFonts w:ascii="Arial" w:hAnsi="Arial" w:cs="Arial"/>
        </w:rPr>
        <w:t xml:space="preserve"> </w:t>
      </w:r>
      <w:r w:rsidRPr="00E63A9E">
        <w:rPr>
          <w:rFonts w:ascii="Arial" w:hAnsi="Arial" w:cs="Arial"/>
          <w:szCs w:val="18"/>
        </w:rPr>
        <w:t>STN ISO 37001: 2026. Systémy manažérstva proti korupcii. Požiadavky s usmernením na používanie.</w:t>
      </w:r>
    </w:p>
  </w:footnote>
  <w:footnote w:id="2">
    <w:p w14:paraId="3A5B6D6E" w14:textId="6176BA13" w:rsidR="00E63A9E" w:rsidRPr="000B34E2" w:rsidRDefault="00E63A9E">
      <w:pPr>
        <w:pStyle w:val="Textpoznmkypodiarou"/>
        <w:rPr>
          <w:rFonts w:ascii="Arial" w:hAnsi="Arial" w:cs="Arial"/>
        </w:rPr>
      </w:pPr>
      <w:r w:rsidRPr="000B34E2">
        <w:rPr>
          <w:rStyle w:val="Odkaznapoznmkupodiarou"/>
          <w:rFonts w:ascii="Arial" w:hAnsi="Arial" w:cs="Arial"/>
        </w:rPr>
        <w:footnoteRef/>
      </w:r>
      <w:r w:rsidRPr="000B34E2">
        <w:rPr>
          <w:rFonts w:ascii="Arial" w:hAnsi="Arial" w:cs="Arial"/>
        </w:rPr>
        <w:t xml:space="preserve"> </w:t>
      </w:r>
      <w:r w:rsidR="007B6066">
        <w:rPr>
          <w:rFonts w:ascii="Arial" w:hAnsi="Arial" w:cs="Arial"/>
        </w:rPr>
        <w:t xml:space="preserve">Protikorupčná kultúra </w:t>
      </w:r>
      <w:r w:rsidR="00331583">
        <w:rPr>
          <w:rFonts w:ascii="Arial" w:hAnsi="Arial" w:cs="Arial"/>
        </w:rPr>
        <w:t>predstavuje hodnoty, etiku, presvedčenie a správanie, ktoré sa uplatňujú a</w:t>
      </w:r>
      <w:r w:rsidR="007E1B12">
        <w:rPr>
          <w:rFonts w:ascii="Arial" w:hAnsi="Arial" w:cs="Arial"/>
        </w:rPr>
        <w:t> </w:t>
      </w:r>
      <w:r w:rsidR="00331583">
        <w:rPr>
          <w:rFonts w:ascii="Arial" w:hAnsi="Arial" w:cs="Arial"/>
        </w:rPr>
        <w:t>rozvíjajú</w:t>
      </w:r>
      <w:r w:rsidR="007E1B12">
        <w:rPr>
          <w:rFonts w:ascii="Arial" w:hAnsi="Arial" w:cs="Arial"/>
        </w:rPr>
        <w:t xml:space="preserve"> v celej organizácii a spoločne s organizačnou štruktúrou a zavedeným systémom riadenia vytvárajú normy správania</w:t>
      </w:r>
      <w:r w:rsidR="007944D7">
        <w:rPr>
          <w:rFonts w:ascii="Arial" w:hAnsi="Arial" w:cs="Arial"/>
        </w:rPr>
        <w:t xml:space="preserve"> podporujúce prijatú protikorupčnú politiku</w:t>
      </w:r>
      <w:r w:rsidR="00B5737B">
        <w:rPr>
          <w:rFonts w:ascii="Arial" w:hAnsi="Arial" w:cs="Arial"/>
        </w:rPr>
        <w:t xml:space="preserve"> </w:t>
      </w:r>
      <w:r w:rsidR="007944D7">
        <w:rPr>
          <w:rFonts w:ascii="Arial" w:hAnsi="Arial" w:cs="Arial"/>
        </w:rPr>
        <w:t>a SMPK.</w:t>
      </w:r>
    </w:p>
  </w:footnote>
  <w:footnote w:id="3">
    <w:p w14:paraId="5FB97927" w14:textId="1FAD4ABA" w:rsidR="008A56FD" w:rsidRPr="00D75C2F" w:rsidRDefault="008A56FD" w:rsidP="008A56FD">
      <w:pPr>
        <w:pStyle w:val="Textpoznmkypodiarou"/>
        <w:rPr>
          <w:rFonts w:ascii="Arial" w:hAnsi="Arial" w:cs="Arial"/>
        </w:rPr>
      </w:pPr>
      <w:r w:rsidRPr="00E63A9E">
        <w:rPr>
          <w:rStyle w:val="Odkaznapoznmkupodiarou"/>
          <w:rFonts w:ascii="Arial" w:hAnsi="Arial" w:cs="Arial"/>
        </w:rPr>
        <w:footnoteRef/>
      </w:r>
      <w:r w:rsidRPr="00E63A9E">
        <w:rPr>
          <w:rFonts w:ascii="Arial" w:hAnsi="Arial" w:cs="Arial"/>
        </w:rPr>
        <w:t xml:space="preserve"> Zainteresovaná strana je osoba alebo organizácia, ktorá môže ovplyvňovať rozhodnutia alebo činnosti úradu, byť nimi ovplyvňovaná alebo ktorá sa sama vníma ako tá, ktorá môže byť rozhodnutiami alebo činnosťami úradu ovplyvňovaná - napríklad zmluvní partneri, zamestnanci úradu, kontrolné orgány, orgány štátnej správy, medzinárodné organizácie, vedecké inštitúcie a univerzity, profesijné združenia, asociácie a spoločnosti, verejnosť, rezortné organizácie a verejní činitelia.</w:t>
      </w:r>
    </w:p>
  </w:footnote>
  <w:footnote w:id="4">
    <w:p w14:paraId="4E425E1E" w14:textId="561883E1" w:rsidR="005568DA" w:rsidRPr="0097207C" w:rsidRDefault="005568DA" w:rsidP="005568DA">
      <w:pPr>
        <w:pStyle w:val="Textpoznmkypodiarou"/>
        <w:spacing w:line="276" w:lineRule="auto"/>
        <w:rPr>
          <w:rFonts w:ascii="Arial" w:hAnsi="Arial" w:cs="Arial"/>
          <w:szCs w:val="16"/>
        </w:rPr>
      </w:pPr>
      <w:r w:rsidRPr="0097207C">
        <w:rPr>
          <w:rStyle w:val="Odkaznapoznmkupodiarou"/>
          <w:rFonts w:ascii="Arial" w:hAnsi="Arial" w:cs="Arial"/>
          <w:szCs w:val="16"/>
        </w:rPr>
        <w:footnoteRef/>
      </w:r>
      <w:r w:rsidRPr="0097207C">
        <w:rPr>
          <w:rFonts w:ascii="Arial" w:hAnsi="Arial" w:cs="Arial"/>
          <w:szCs w:val="16"/>
        </w:rPr>
        <w:t xml:space="preserve"> Článok 15 a nasl. Dohovoru </w:t>
      </w:r>
      <w:r>
        <w:rPr>
          <w:rFonts w:ascii="Arial" w:hAnsi="Arial" w:cs="Arial"/>
          <w:szCs w:val="16"/>
        </w:rPr>
        <w:t>OSN</w:t>
      </w:r>
      <w:r w:rsidRPr="0097207C">
        <w:rPr>
          <w:rFonts w:ascii="Arial" w:hAnsi="Arial" w:cs="Arial"/>
          <w:szCs w:val="16"/>
        </w:rPr>
        <w:t xml:space="preserve"> proti korupcii (Oznámenie Ministerstva zahraničných vecí </w:t>
      </w:r>
      <w:r w:rsidR="004979F1">
        <w:rPr>
          <w:rFonts w:ascii="Arial" w:hAnsi="Arial" w:cs="Arial"/>
          <w:szCs w:val="16"/>
        </w:rPr>
        <w:t>SR</w:t>
      </w:r>
      <w:r w:rsidRPr="0097207C">
        <w:rPr>
          <w:rFonts w:ascii="Arial" w:hAnsi="Arial" w:cs="Arial"/>
          <w:szCs w:val="16"/>
        </w:rPr>
        <w:t xml:space="preserve"> č. 434/2006 </w:t>
      </w:r>
      <w:r w:rsidR="004F41F8">
        <w:rPr>
          <w:rFonts w:ascii="Arial" w:hAnsi="Arial" w:cs="Arial"/>
          <w:szCs w:val="16"/>
        </w:rPr>
        <w:br/>
      </w:r>
      <w:r w:rsidRPr="0097207C">
        <w:rPr>
          <w:rFonts w:ascii="Arial" w:hAnsi="Arial" w:cs="Arial"/>
          <w:szCs w:val="16"/>
        </w:rPr>
        <w:t>Z. z.).</w:t>
      </w:r>
    </w:p>
  </w:footnote>
  <w:footnote w:id="5">
    <w:p w14:paraId="63217C1D" w14:textId="16175F8E" w:rsidR="005568DA" w:rsidRDefault="005568DA" w:rsidP="005568DA">
      <w:pPr>
        <w:pStyle w:val="Textpoznmkypodiarou"/>
        <w:spacing w:line="276" w:lineRule="auto"/>
        <w:rPr>
          <w:rFonts w:ascii="Arial" w:hAnsi="Arial" w:cs="Arial"/>
          <w:szCs w:val="16"/>
        </w:rPr>
      </w:pPr>
      <w:r w:rsidRPr="0097207C">
        <w:rPr>
          <w:rStyle w:val="Odkaznapoznmkupodiarou"/>
          <w:rFonts w:ascii="Arial" w:hAnsi="Arial" w:cs="Arial"/>
          <w:szCs w:val="16"/>
        </w:rPr>
        <w:footnoteRef/>
      </w:r>
      <w:r w:rsidRPr="0097207C">
        <w:rPr>
          <w:rFonts w:ascii="Arial" w:hAnsi="Arial" w:cs="Arial"/>
          <w:szCs w:val="16"/>
        </w:rPr>
        <w:t xml:space="preserve"> Dokument EK - </w:t>
      </w:r>
      <w:r w:rsidRPr="0097207C">
        <w:rPr>
          <w:rFonts w:ascii="Arial" w:hAnsi="Arial" w:cs="Arial"/>
          <w:i/>
          <w:iCs/>
          <w:szCs w:val="16"/>
        </w:rPr>
        <w:t>Posúdenie rizika podvodu a účinné a primerané opatrenia proti podvodom</w:t>
      </w:r>
      <w:r w:rsidRPr="0097207C">
        <w:rPr>
          <w:rFonts w:ascii="Arial" w:hAnsi="Arial" w:cs="Arial"/>
          <w:szCs w:val="16"/>
        </w:rPr>
        <w:t>, Európske štrukturálne a investičné fondy – usmernenia pre členské štáty a orgány zapojené do programu, 16.06.2014, Európska komisia, EGESIF 14-0021-00</w:t>
      </w:r>
    </w:p>
    <w:p w14:paraId="16A34EDC" w14:textId="216DF745" w:rsidR="005568DA" w:rsidRDefault="005568DA" w:rsidP="005568DA">
      <w:pPr>
        <w:pStyle w:val="Textpoznmkypodiarou"/>
        <w:spacing w:line="276" w:lineRule="auto"/>
      </w:pPr>
      <w:r w:rsidRPr="0097207C">
        <w:rPr>
          <w:rFonts w:ascii="Arial" w:hAnsi="Arial" w:cs="Arial"/>
          <w:szCs w:val="16"/>
        </w:rPr>
        <w:t>(</w:t>
      </w:r>
      <w:r w:rsidRPr="005568DA">
        <w:rPr>
          <w:rFonts w:ascii="Arial" w:hAnsi="Arial" w:cs="Arial"/>
          <w:szCs w:val="16"/>
        </w:rPr>
        <w:t>https://ec.europa.eu/regional_policy/sources/guidance/guidance_fraud_risk_assessment_sk.pdf</w:t>
      </w:r>
      <w:r w:rsidRPr="0097207C">
        <w:rPr>
          <w:rFonts w:ascii="Arial" w:hAnsi="Arial" w:cs="Arial"/>
          <w:szCs w:val="16"/>
        </w:rPr>
        <w:t xml:space="preserve">).  </w:t>
      </w:r>
    </w:p>
  </w:footnote>
  <w:footnote w:id="6">
    <w:p w14:paraId="12151E19" w14:textId="388101A7" w:rsidR="005568DA" w:rsidRPr="00FC71D4" w:rsidRDefault="005568DA" w:rsidP="005568DA">
      <w:pPr>
        <w:spacing w:line="276" w:lineRule="auto"/>
        <w:jc w:val="both"/>
        <w:rPr>
          <w:sz w:val="18"/>
          <w:szCs w:val="16"/>
        </w:rPr>
      </w:pPr>
      <w:r w:rsidRPr="00FC71D4">
        <w:rPr>
          <w:rStyle w:val="Odkaznapoznmkupodiarou"/>
          <w:sz w:val="18"/>
          <w:szCs w:val="16"/>
        </w:rPr>
        <w:footnoteRef/>
      </w:r>
      <w:r w:rsidRPr="00FC71D4">
        <w:rPr>
          <w:sz w:val="18"/>
          <w:szCs w:val="16"/>
        </w:rPr>
        <w:t xml:space="preserve"> § 266 až 268 </w:t>
      </w:r>
      <w:r w:rsidR="000753F2">
        <w:rPr>
          <w:sz w:val="18"/>
          <w:szCs w:val="16"/>
        </w:rPr>
        <w:t>TZ</w:t>
      </w:r>
      <w:r w:rsidRPr="00FC71D4">
        <w:rPr>
          <w:sz w:val="18"/>
          <w:szCs w:val="16"/>
        </w:rPr>
        <w:t>.</w:t>
      </w:r>
    </w:p>
  </w:footnote>
  <w:footnote w:id="7">
    <w:p w14:paraId="4F306632" w14:textId="512D7864" w:rsidR="005568DA" w:rsidRPr="00FC71D4" w:rsidRDefault="005568DA" w:rsidP="005568DA">
      <w:pPr>
        <w:pStyle w:val="Textpoznmkypodiarou"/>
        <w:spacing w:line="276" w:lineRule="auto"/>
        <w:rPr>
          <w:rFonts w:ascii="Arial" w:hAnsi="Arial" w:cs="Arial"/>
          <w:sz w:val="20"/>
        </w:rPr>
      </w:pPr>
      <w:r w:rsidRPr="00FC71D4">
        <w:rPr>
          <w:rStyle w:val="Odkaznapoznmkupodiarou"/>
          <w:rFonts w:ascii="Arial" w:hAnsi="Arial" w:cs="Arial"/>
          <w:szCs w:val="16"/>
        </w:rPr>
        <w:footnoteRef/>
      </w:r>
      <w:r w:rsidRPr="00FC71D4">
        <w:rPr>
          <w:rFonts w:ascii="Arial" w:hAnsi="Arial" w:cs="Arial"/>
          <w:szCs w:val="16"/>
        </w:rPr>
        <w:t xml:space="preserve"> §</w:t>
      </w:r>
      <w:r w:rsidRPr="00FC71D4">
        <w:rPr>
          <w:rFonts w:ascii="Arial" w:hAnsi="Arial" w:cs="Arial"/>
          <w:szCs w:val="16"/>
          <w:vertAlign w:val="superscript"/>
        </w:rPr>
        <w:t xml:space="preserve"> </w:t>
      </w:r>
      <w:r w:rsidRPr="00FC71D4">
        <w:rPr>
          <w:rFonts w:ascii="Arial" w:hAnsi="Arial" w:cs="Arial"/>
          <w:szCs w:val="16"/>
        </w:rPr>
        <w:t xml:space="preserve">241 </w:t>
      </w:r>
      <w:r w:rsidR="000753F2">
        <w:rPr>
          <w:rFonts w:ascii="Arial" w:hAnsi="Arial" w:cs="Arial"/>
          <w:szCs w:val="16"/>
        </w:rPr>
        <w:t>TZ</w:t>
      </w:r>
      <w:r w:rsidRPr="00FC71D4">
        <w:rPr>
          <w:rFonts w:ascii="Arial" w:hAnsi="Arial" w:cs="Arial"/>
          <w:szCs w:val="16"/>
        </w:rPr>
        <w:t>.</w:t>
      </w:r>
    </w:p>
  </w:footnote>
  <w:footnote w:id="8">
    <w:p w14:paraId="0ECD6016" w14:textId="77777777" w:rsidR="005568DA" w:rsidRPr="00FC71D4" w:rsidRDefault="005568DA" w:rsidP="005568DA">
      <w:pPr>
        <w:pStyle w:val="Poznmkapodiarou"/>
        <w:spacing w:line="276" w:lineRule="auto"/>
        <w:rPr>
          <w:rFonts w:ascii="Arial" w:hAnsi="Arial" w:cs="Arial"/>
          <w:szCs w:val="16"/>
        </w:rPr>
      </w:pPr>
      <w:r w:rsidRPr="00FC71D4">
        <w:rPr>
          <w:rStyle w:val="Odkaznapoznmkupodiarou"/>
          <w:rFonts w:ascii="Arial" w:hAnsi="Arial" w:cs="Arial"/>
          <w:szCs w:val="16"/>
        </w:rPr>
        <w:footnoteRef/>
      </w:r>
      <w:r w:rsidRPr="00FC71D4">
        <w:rPr>
          <w:rFonts w:ascii="Arial" w:hAnsi="Arial" w:cs="Arial"/>
          <w:szCs w:val="16"/>
        </w:rPr>
        <w:t xml:space="preserve"> V ústavnom zákone č. 357/2004 Z. Z. o ochrane verejného záujmu pri výkone funkcií verejných funkcionárov v znení neskorších predpisov je v </w:t>
      </w:r>
      <w:r>
        <w:rPr>
          <w:rFonts w:ascii="Arial" w:hAnsi="Arial" w:cs="Arial"/>
          <w:szCs w:val="16"/>
        </w:rPr>
        <w:t>č</w:t>
      </w:r>
      <w:r w:rsidRPr="00FC71D4">
        <w:rPr>
          <w:rFonts w:ascii="Arial" w:hAnsi="Arial" w:cs="Arial"/>
          <w:szCs w:val="16"/>
        </w:rPr>
        <w:t xml:space="preserve">l. 3 ods. 2 pojem verejný záujem na účely tohto zákona vymedzený ako </w:t>
      </w:r>
      <w:r w:rsidRPr="00FC71D4">
        <w:rPr>
          <w:rFonts w:ascii="Arial" w:hAnsi="Arial" w:cs="Arial"/>
          <w:i/>
          <w:szCs w:val="16"/>
        </w:rPr>
        <w:t>„taký záujem, ktorý prináša majetkový prospech alebo iný prospech všetkým občanom alebo mnohým občanom</w:t>
      </w:r>
      <w:r w:rsidRPr="00FC71D4">
        <w:rPr>
          <w:rFonts w:ascii="Arial" w:hAnsi="Arial" w:cs="Arial"/>
          <w:szCs w:val="16"/>
        </w:rPr>
        <w:t>“. V zákone č. 552/2003 Z. z. o výkone práce vo verejnom záujme v znení neskorších predpisov sa v § 2 ods. 2 v</w:t>
      </w:r>
      <w:r w:rsidRPr="00FC71D4">
        <w:rPr>
          <w:rFonts w:ascii="Arial" w:hAnsi="Arial" w:cs="Arial"/>
          <w:color w:val="000000"/>
          <w:szCs w:val="16"/>
        </w:rPr>
        <w:t>erejný záujem chápe ako „</w:t>
      </w:r>
      <w:r w:rsidRPr="00FC71D4">
        <w:rPr>
          <w:rFonts w:ascii="Arial" w:hAnsi="Arial" w:cs="Arial"/>
          <w:i/>
          <w:color w:val="000000"/>
          <w:szCs w:val="16"/>
        </w:rPr>
        <w:t xml:space="preserve">záujem, ktorý prináša majetkový prospech alebo iný prospech všetkým občanom alebo väčšine občanov. U zamestnancov zamestnávateľa, ktorými sú právnické osoby podľa § 1 ods. 2 písm. c), výkon práce vo verejnom záujme je aj plnenie povinností zamestnancov v záujme týchto právnických osôb </w:t>
      </w:r>
      <w:r>
        <w:rPr>
          <w:rFonts w:ascii="Arial" w:hAnsi="Arial" w:cs="Arial"/>
          <w:i/>
          <w:color w:val="000000"/>
          <w:szCs w:val="16"/>
        </w:rPr>
        <w:br/>
      </w:r>
      <w:r w:rsidRPr="00FC71D4">
        <w:rPr>
          <w:rFonts w:ascii="Arial" w:hAnsi="Arial" w:cs="Arial"/>
          <w:i/>
          <w:color w:val="000000"/>
          <w:szCs w:val="16"/>
        </w:rPr>
        <w:t>podľa Obchodného zákonníka“</w:t>
      </w:r>
      <w:r w:rsidRPr="00FC71D4">
        <w:rPr>
          <w:rFonts w:ascii="Arial" w:hAnsi="Arial" w:cs="Arial"/>
          <w:color w:val="000000"/>
          <w:szCs w:val="16"/>
        </w:rPr>
        <w:t>.</w:t>
      </w:r>
    </w:p>
    <w:p w14:paraId="77EBF040" w14:textId="77777777" w:rsidR="005568DA" w:rsidRDefault="005568DA" w:rsidP="005568DA">
      <w:pPr>
        <w:pStyle w:val="Textpoznmkypodiarou"/>
      </w:pPr>
    </w:p>
  </w:footnote>
  <w:footnote w:id="9">
    <w:p w14:paraId="35D99D47" w14:textId="77777777" w:rsidR="00AE7B4C" w:rsidRPr="00814668" w:rsidRDefault="00AE7B4C" w:rsidP="00AE7B4C">
      <w:pPr>
        <w:pStyle w:val="Default"/>
        <w:spacing w:line="276" w:lineRule="auto"/>
        <w:jc w:val="both"/>
        <w:rPr>
          <w:rFonts w:ascii="Arial" w:hAnsi="Arial" w:cs="Arial"/>
          <w:sz w:val="18"/>
          <w:szCs w:val="18"/>
        </w:rPr>
      </w:pPr>
      <w:r w:rsidRPr="00814668">
        <w:rPr>
          <w:rStyle w:val="Odkaznapoznmkupodiarou"/>
          <w:rFonts w:ascii="Arial" w:hAnsi="Arial" w:cs="Arial"/>
          <w:sz w:val="18"/>
          <w:szCs w:val="18"/>
        </w:rPr>
        <w:footnoteRef/>
      </w:r>
      <w:r w:rsidRPr="00814668">
        <w:rPr>
          <w:rFonts w:ascii="Arial" w:hAnsi="Arial" w:cs="Arial"/>
          <w:sz w:val="18"/>
          <w:szCs w:val="18"/>
        </w:rPr>
        <w:t xml:space="preserve"> Nová pôvodná STN, nová pôvodná predbežná STN alebo nová pôvodná TNI, zmena alebo revízia pôvodnej STN, revízia pôvodnej predbežnej STN, revízia pôvodnej TNI, národná príloha k európskej norme (článok 2 </w:t>
      </w:r>
      <w:r>
        <w:rPr>
          <w:rFonts w:ascii="Arial" w:hAnsi="Arial" w:cs="Arial"/>
          <w:sz w:val="18"/>
          <w:szCs w:val="18"/>
        </w:rPr>
        <w:br/>
      </w:r>
      <w:r w:rsidRPr="00814668">
        <w:rPr>
          <w:rFonts w:ascii="Arial" w:hAnsi="Arial" w:cs="Arial"/>
          <w:sz w:val="18"/>
          <w:szCs w:val="18"/>
        </w:rPr>
        <w:t>ods. 1 písm. b</w:t>
      </w:r>
      <w:r>
        <w:rPr>
          <w:rFonts w:ascii="Arial" w:hAnsi="Arial" w:cs="Arial"/>
          <w:sz w:val="18"/>
          <w:szCs w:val="18"/>
        </w:rPr>
        <w:t>)</w:t>
      </w:r>
      <w:r w:rsidRPr="00814668">
        <w:rPr>
          <w:rFonts w:ascii="Arial" w:hAnsi="Arial" w:cs="Arial"/>
          <w:sz w:val="18"/>
          <w:szCs w:val="18"/>
        </w:rPr>
        <w:t xml:space="preserve"> nariadenia) alebo k inej </w:t>
      </w:r>
      <w:r>
        <w:rPr>
          <w:rFonts w:ascii="Arial" w:hAnsi="Arial" w:cs="Arial"/>
          <w:sz w:val="18"/>
          <w:szCs w:val="18"/>
        </w:rPr>
        <w:t>technickej norme</w:t>
      </w:r>
      <w:r w:rsidRPr="00814668">
        <w:rPr>
          <w:rFonts w:ascii="Arial" w:hAnsi="Arial" w:cs="Arial"/>
          <w:sz w:val="18"/>
          <w:szCs w:val="18"/>
        </w:rPr>
        <w:t xml:space="preserve"> (§ 2 písm. a</w:t>
      </w:r>
      <w:r>
        <w:rPr>
          <w:rFonts w:ascii="Arial" w:hAnsi="Arial" w:cs="Arial"/>
          <w:sz w:val="18"/>
          <w:szCs w:val="18"/>
        </w:rPr>
        <w:t>)</w:t>
      </w:r>
      <w:r w:rsidRPr="00814668">
        <w:rPr>
          <w:rFonts w:ascii="Arial" w:hAnsi="Arial" w:cs="Arial"/>
          <w:sz w:val="18"/>
          <w:szCs w:val="18"/>
        </w:rPr>
        <w:t xml:space="preserve"> zákona</w:t>
      </w:r>
      <w:r>
        <w:rPr>
          <w:rFonts w:ascii="Arial" w:hAnsi="Arial" w:cs="Arial"/>
          <w:sz w:val="18"/>
          <w:szCs w:val="18"/>
        </w:rPr>
        <w:t xml:space="preserve"> o technickej normalizácii</w:t>
      </w:r>
      <w:r w:rsidRPr="00814668">
        <w:rPr>
          <w:rFonts w:ascii="Arial" w:hAnsi="Arial" w:cs="Arial"/>
          <w:sz w:val="18"/>
          <w:szCs w:val="18"/>
        </w:rPr>
        <w:t xml:space="preserve">) alebo európskemu normalizačnému produktu (článok 2 ods. 2 nariadenia) alebo k inej </w:t>
      </w:r>
      <w:r>
        <w:rPr>
          <w:rFonts w:ascii="Arial" w:hAnsi="Arial" w:cs="Arial"/>
          <w:sz w:val="18"/>
          <w:szCs w:val="18"/>
        </w:rPr>
        <w:t>TNI (</w:t>
      </w:r>
      <w:r w:rsidRPr="00814668">
        <w:rPr>
          <w:rFonts w:ascii="Arial" w:hAnsi="Arial" w:cs="Arial"/>
          <w:sz w:val="18"/>
          <w:szCs w:val="18"/>
        </w:rPr>
        <w:t xml:space="preserve">§ </w:t>
      </w:r>
      <w:r>
        <w:rPr>
          <w:rFonts w:ascii="Arial" w:hAnsi="Arial" w:cs="Arial"/>
          <w:sz w:val="18"/>
          <w:szCs w:val="18"/>
        </w:rPr>
        <w:t>2</w:t>
      </w:r>
      <w:r w:rsidRPr="00F4026E">
        <w:rPr>
          <w:rFonts w:ascii="Arial" w:hAnsi="Arial" w:cs="Arial"/>
          <w:sz w:val="18"/>
          <w:szCs w:val="18"/>
        </w:rPr>
        <w:t xml:space="preserve"> </w:t>
      </w:r>
      <w:r w:rsidRPr="00EA3984">
        <w:rPr>
          <w:rFonts w:ascii="Arial" w:hAnsi="Arial" w:cs="Arial"/>
          <w:sz w:val="18"/>
          <w:szCs w:val="18"/>
        </w:rPr>
        <w:t>písm. b</w:t>
      </w:r>
      <w:r>
        <w:rPr>
          <w:rFonts w:ascii="Arial" w:hAnsi="Arial" w:cs="Arial"/>
          <w:sz w:val="18"/>
          <w:szCs w:val="18"/>
        </w:rPr>
        <w:t>)</w:t>
      </w:r>
      <w:r w:rsidRPr="00EA3984">
        <w:rPr>
          <w:rFonts w:ascii="Arial" w:hAnsi="Arial" w:cs="Arial"/>
          <w:sz w:val="18"/>
          <w:szCs w:val="18"/>
        </w:rPr>
        <w:t xml:space="preserve"> zákona</w:t>
      </w:r>
      <w:r>
        <w:rPr>
          <w:rFonts w:ascii="Arial" w:hAnsi="Arial" w:cs="Arial"/>
          <w:sz w:val="18"/>
          <w:szCs w:val="18"/>
        </w:rPr>
        <w:t xml:space="preserve"> o technickej normalizácii</w:t>
      </w:r>
      <w:r w:rsidRPr="00EA3984">
        <w:rPr>
          <w:rFonts w:ascii="Arial" w:hAnsi="Arial" w:cs="Arial"/>
          <w:sz w:val="18"/>
          <w:szCs w:val="18"/>
        </w:rPr>
        <w:t>)</w:t>
      </w:r>
      <w:r>
        <w:rPr>
          <w:rFonts w:ascii="Arial" w:hAnsi="Arial" w:cs="Arial"/>
          <w:sz w:val="18"/>
          <w:szCs w:val="18"/>
        </w:rPr>
        <w:t xml:space="preserve"> </w:t>
      </w:r>
      <w:r w:rsidRPr="00EA3984">
        <w:rPr>
          <w:rFonts w:ascii="Arial" w:hAnsi="Arial" w:cs="Arial"/>
          <w:sz w:val="18"/>
          <w:szCs w:val="18"/>
        </w:rPr>
        <w:t>a jej/jeho zmena alebo revízia</w:t>
      </w:r>
      <w:r w:rsidRPr="007D00E8">
        <w:rPr>
          <w:rFonts w:ascii="Arial" w:hAnsi="Arial" w:cs="Arial"/>
          <w:sz w:val="18"/>
          <w:szCs w:val="18"/>
        </w:rPr>
        <w:t>.</w:t>
      </w:r>
    </w:p>
  </w:footnote>
  <w:footnote w:id="10">
    <w:p w14:paraId="0270A082" w14:textId="77777777" w:rsidR="002172B6" w:rsidRDefault="002172B6" w:rsidP="002172B6">
      <w:pPr>
        <w:pStyle w:val="Textpoznmkypodiarou"/>
        <w:spacing w:line="276" w:lineRule="auto"/>
      </w:pPr>
      <w:r w:rsidRPr="00814668">
        <w:rPr>
          <w:rStyle w:val="Odkaznapoznmkupodiarou"/>
          <w:rFonts w:ascii="Arial" w:hAnsi="Arial" w:cs="Arial"/>
          <w:szCs w:val="18"/>
        </w:rPr>
        <w:footnoteRef/>
      </w:r>
      <w:r w:rsidRPr="00814668">
        <w:rPr>
          <w:rFonts w:ascii="Arial" w:hAnsi="Arial" w:cs="Arial"/>
          <w:szCs w:val="18"/>
        </w:rPr>
        <w:t xml:space="preserve"> Zákon č. 343/2015 Z. z. o verejnom obstarávaní a o zmene a doplnení niektorých zákonov v znení neskorších predpisov.</w:t>
      </w:r>
    </w:p>
  </w:footnote>
  <w:footnote w:id="11">
    <w:p w14:paraId="35CA45A3" w14:textId="77777777" w:rsidR="002172B6" w:rsidRPr="00814668" w:rsidRDefault="002172B6" w:rsidP="002172B6">
      <w:pPr>
        <w:pStyle w:val="Textpoznmkypodiarou"/>
        <w:spacing w:line="276" w:lineRule="auto"/>
        <w:rPr>
          <w:rFonts w:ascii="Arial" w:hAnsi="Arial" w:cs="Arial"/>
          <w:szCs w:val="18"/>
        </w:rPr>
      </w:pPr>
      <w:r w:rsidRPr="00814668">
        <w:rPr>
          <w:rStyle w:val="Odkaznapoznmkupodiarou"/>
          <w:rFonts w:ascii="Arial" w:hAnsi="Arial" w:cs="Arial"/>
          <w:szCs w:val="18"/>
        </w:rPr>
        <w:footnoteRef/>
      </w:r>
      <w:r w:rsidRPr="00814668">
        <w:rPr>
          <w:rFonts w:ascii="Arial" w:hAnsi="Arial" w:cs="Arial"/>
          <w:szCs w:val="18"/>
        </w:rPr>
        <w:t xml:space="preserve"> § 26 písm. e) </w:t>
      </w:r>
      <w:r w:rsidRPr="00814668">
        <w:rPr>
          <w:rFonts w:ascii="Arial" w:hAnsi="Arial" w:cs="Arial"/>
          <w:bCs/>
          <w:szCs w:val="18"/>
        </w:rPr>
        <w:t xml:space="preserve">zákona </w:t>
      </w:r>
      <w:r>
        <w:rPr>
          <w:rFonts w:ascii="Arial" w:hAnsi="Arial" w:cs="Arial"/>
          <w:bCs/>
          <w:szCs w:val="18"/>
        </w:rPr>
        <w:t>o zhode.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465F" w14:textId="6C2F9B19" w:rsidR="00B53B62" w:rsidRDefault="00B53B62" w:rsidP="00B53B62">
    <w:pPr>
      <w:pStyle w:val="Hlavika"/>
    </w:pPr>
    <w:r>
      <w:rPr>
        <w:noProof/>
      </w:rPr>
      <w:drawing>
        <wp:anchor distT="0" distB="0" distL="114300" distR="114300" simplePos="0" relativeHeight="251662336" behindDoc="1" locked="0" layoutInCell="1" allowOverlap="1" wp14:anchorId="6FF15F6C" wp14:editId="6F2B1E4D">
          <wp:simplePos x="0" y="0"/>
          <wp:positionH relativeFrom="column">
            <wp:posOffset>-206375</wp:posOffset>
          </wp:positionH>
          <wp:positionV relativeFrom="paragraph">
            <wp:posOffset>-256540</wp:posOffset>
          </wp:positionV>
          <wp:extent cx="2453640" cy="636270"/>
          <wp:effectExtent l="0" t="0" r="3810" b="0"/>
          <wp:wrapTight wrapText="bothSides">
            <wp:wrapPolygon edited="0">
              <wp:start x="0" y="0"/>
              <wp:lineTo x="0" y="20695"/>
              <wp:lineTo x="21466" y="20695"/>
              <wp:lineTo x="21466" y="0"/>
              <wp:lineTo x="0" y="0"/>
            </wp:wrapPolygon>
          </wp:wrapTight>
          <wp:docPr id="1436323803" name="Obrázok 8" descr="RGB_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RGB_ma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3640" cy="636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F3C38B" w14:textId="1366DCC1" w:rsidR="00B53B62" w:rsidRDefault="00B53B62" w:rsidP="00B53B62">
    <w:pPr>
      <w:pStyle w:val="Hlavika"/>
    </w:pPr>
    <w:r>
      <w:rPr>
        <w:noProof/>
        <w:lang w:eastAsia="sk-SK"/>
      </w:rPr>
      <mc:AlternateContent>
        <mc:Choice Requires="wps">
          <w:drawing>
            <wp:anchor distT="4294967295" distB="4294967295" distL="114300" distR="114300" simplePos="0" relativeHeight="251659264" behindDoc="0" locked="0" layoutInCell="1" allowOverlap="1" wp14:anchorId="0F363DC0" wp14:editId="69A166CB">
              <wp:simplePos x="0" y="0"/>
              <wp:positionH relativeFrom="column">
                <wp:posOffset>14605</wp:posOffset>
              </wp:positionH>
              <wp:positionV relativeFrom="paragraph">
                <wp:posOffset>347979</wp:posOffset>
              </wp:positionV>
              <wp:extent cx="5791200" cy="0"/>
              <wp:effectExtent l="0" t="0" r="0" b="0"/>
              <wp:wrapNone/>
              <wp:docPr id="1723493009"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12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E1575A2" id="Rovná spojnica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5pt,27.4pt" to="457.1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" strokecolor="#4a7ebb">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6025A"/>
    <w:multiLevelType w:val="hybridMultilevel"/>
    <w:tmpl w:val="D87EF26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E9003A8"/>
    <w:multiLevelType w:val="hybridMultilevel"/>
    <w:tmpl w:val="8C949D3A"/>
    <w:lvl w:ilvl="0" w:tplc="19482846">
      <w:start w:val="4"/>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FBC69C7"/>
    <w:multiLevelType w:val="hybridMultilevel"/>
    <w:tmpl w:val="A5DC64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C7E7DAE"/>
    <w:multiLevelType w:val="hybridMultilevel"/>
    <w:tmpl w:val="A2B2FAA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734A1F0A"/>
    <w:multiLevelType w:val="multilevel"/>
    <w:tmpl w:val="F5204DDE"/>
    <w:lvl w:ilvl="0">
      <w:start w:val="1"/>
      <w:numFmt w:val="decimal"/>
      <w:lvlText w:val="%1"/>
      <w:lvlJc w:val="left"/>
      <w:pPr>
        <w:ind w:left="780" w:hanging="780"/>
      </w:pPr>
      <w:rPr>
        <w:rFonts w:hint="default"/>
      </w:rPr>
    </w:lvl>
    <w:lvl w:ilvl="1">
      <w:start w:val="1"/>
      <w:numFmt w:val="decimal"/>
      <w:lvlText w:val="%1.%2"/>
      <w:lvlJc w:val="left"/>
      <w:pPr>
        <w:ind w:left="2198" w:hanging="780"/>
      </w:pPr>
      <w:rPr>
        <w:rFonts w:hint="default"/>
      </w:rPr>
    </w:lvl>
    <w:lvl w:ilvl="2">
      <w:start w:val="1"/>
      <w:numFmt w:val="decimal"/>
      <w:lvlText w:val="%1.%2.%3"/>
      <w:lvlJc w:val="left"/>
      <w:pPr>
        <w:ind w:left="3048" w:hanging="780"/>
      </w:pPr>
      <w:rPr>
        <w:rFonts w:hint="default"/>
      </w:rPr>
    </w:lvl>
    <w:lvl w:ilvl="3">
      <w:start w:val="1"/>
      <w:numFmt w:val="decimal"/>
      <w:lvlText w:val="%1.%2.%3.%4"/>
      <w:lvlJc w:val="left"/>
      <w:pPr>
        <w:ind w:left="4182" w:hanging="7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15:restartNumberingAfterBreak="0">
    <w:nsid w:val="790F003E"/>
    <w:multiLevelType w:val="multilevel"/>
    <w:tmpl w:val="A294784C"/>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64521251">
    <w:abstractNumId w:val="5"/>
  </w:num>
  <w:num w:numId="2" w16cid:durableId="1381637030">
    <w:abstractNumId w:val="0"/>
  </w:num>
  <w:num w:numId="3" w16cid:durableId="2042972761">
    <w:abstractNumId w:val="1"/>
  </w:num>
  <w:num w:numId="4" w16cid:durableId="89981768">
    <w:abstractNumId w:val="3"/>
  </w:num>
  <w:num w:numId="5" w16cid:durableId="1741514025">
    <w:abstractNumId w:val="2"/>
  </w:num>
  <w:num w:numId="6" w16cid:durableId="878055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62"/>
    <w:rsid w:val="000010CD"/>
    <w:rsid w:val="00003E8E"/>
    <w:rsid w:val="0001009A"/>
    <w:rsid w:val="000166FF"/>
    <w:rsid w:val="00022485"/>
    <w:rsid w:val="00033D5D"/>
    <w:rsid w:val="00051540"/>
    <w:rsid w:val="00052572"/>
    <w:rsid w:val="00056611"/>
    <w:rsid w:val="0006489E"/>
    <w:rsid w:val="000753F2"/>
    <w:rsid w:val="000815B2"/>
    <w:rsid w:val="0008380F"/>
    <w:rsid w:val="0008470F"/>
    <w:rsid w:val="0009209E"/>
    <w:rsid w:val="000969DE"/>
    <w:rsid w:val="000A17C3"/>
    <w:rsid w:val="000B34E2"/>
    <w:rsid w:val="000C42A6"/>
    <w:rsid w:val="000C62AC"/>
    <w:rsid w:val="000D3B7D"/>
    <w:rsid w:val="000D5942"/>
    <w:rsid w:val="000E14D8"/>
    <w:rsid w:val="000E18D2"/>
    <w:rsid w:val="000F079C"/>
    <w:rsid w:val="000F3FA6"/>
    <w:rsid w:val="00102527"/>
    <w:rsid w:val="00103743"/>
    <w:rsid w:val="00106920"/>
    <w:rsid w:val="00106E39"/>
    <w:rsid w:val="00120938"/>
    <w:rsid w:val="0012288B"/>
    <w:rsid w:val="00127A11"/>
    <w:rsid w:val="00132285"/>
    <w:rsid w:val="0013692D"/>
    <w:rsid w:val="001452B8"/>
    <w:rsid w:val="0015131E"/>
    <w:rsid w:val="00151BF7"/>
    <w:rsid w:val="00152086"/>
    <w:rsid w:val="001607D5"/>
    <w:rsid w:val="00160BB1"/>
    <w:rsid w:val="001617D6"/>
    <w:rsid w:val="00161E41"/>
    <w:rsid w:val="00163829"/>
    <w:rsid w:val="001661C6"/>
    <w:rsid w:val="00171C71"/>
    <w:rsid w:val="00176C35"/>
    <w:rsid w:val="0018419E"/>
    <w:rsid w:val="001915CF"/>
    <w:rsid w:val="001919D3"/>
    <w:rsid w:val="001944C3"/>
    <w:rsid w:val="001C058C"/>
    <w:rsid w:val="001F4F32"/>
    <w:rsid w:val="002115D0"/>
    <w:rsid w:val="00212448"/>
    <w:rsid w:val="00215F64"/>
    <w:rsid w:val="002172B6"/>
    <w:rsid w:val="0023298D"/>
    <w:rsid w:val="00234165"/>
    <w:rsid w:val="0024433D"/>
    <w:rsid w:val="00247A1A"/>
    <w:rsid w:val="0025262D"/>
    <w:rsid w:val="00252CBE"/>
    <w:rsid w:val="00254321"/>
    <w:rsid w:val="0026063D"/>
    <w:rsid w:val="00260975"/>
    <w:rsid w:val="00264525"/>
    <w:rsid w:val="00264BD1"/>
    <w:rsid w:val="00272CA6"/>
    <w:rsid w:val="00291B54"/>
    <w:rsid w:val="00296FFA"/>
    <w:rsid w:val="002A187F"/>
    <w:rsid w:val="002B01E8"/>
    <w:rsid w:val="002B32B3"/>
    <w:rsid w:val="002B7B77"/>
    <w:rsid w:val="002D1D8E"/>
    <w:rsid w:val="002D6249"/>
    <w:rsid w:val="002D7CBE"/>
    <w:rsid w:val="002E24EC"/>
    <w:rsid w:val="002E2E50"/>
    <w:rsid w:val="002F0C9A"/>
    <w:rsid w:val="002F2321"/>
    <w:rsid w:val="002F5994"/>
    <w:rsid w:val="00301E7F"/>
    <w:rsid w:val="003111B5"/>
    <w:rsid w:val="00317301"/>
    <w:rsid w:val="00325C46"/>
    <w:rsid w:val="00331583"/>
    <w:rsid w:val="003328D2"/>
    <w:rsid w:val="00346D99"/>
    <w:rsid w:val="003721B5"/>
    <w:rsid w:val="00397B14"/>
    <w:rsid w:val="00397DAE"/>
    <w:rsid w:val="003B296B"/>
    <w:rsid w:val="003B4423"/>
    <w:rsid w:val="003C5368"/>
    <w:rsid w:val="003D50B3"/>
    <w:rsid w:val="003F79A0"/>
    <w:rsid w:val="00405D49"/>
    <w:rsid w:val="00406D49"/>
    <w:rsid w:val="00411700"/>
    <w:rsid w:val="00431BE2"/>
    <w:rsid w:val="00434262"/>
    <w:rsid w:val="00435390"/>
    <w:rsid w:val="00440679"/>
    <w:rsid w:val="00440716"/>
    <w:rsid w:val="00443521"/>
    <w:rsid w:val="004519FB"/>
    <w:rsid w:val="0046026E"/>
    <w:rsid w:val="00461197"/>
    <w:rsid w:val="00466FAB"/>
    <w:rsid w:val="0047075E"/>
    <w:rsid w:val="004731B9"/>
    <w:rsid w:val="00480ACE"/>
    <w:rsid w:val="0049211F"/>
    <w:rsid w:val="00494E63"/>
    <w:rsid w:val="004956AC"/>
    <w:rsid w:val="00495D4A"/>
    <w:rsid w:val="00497487"/>
    <w:rsid w:val="00497899"/>
    <w:rsid w:val="004979F1"/>
    <w:rsid w:val="004A0F3C"/>
    <w:rsid w:val="004B0CBF"/>
    <w:rsid w:val="004B0D26"/>
    <w:rsid w:val="004B21FA"/>
    <w:rsid w:val="004B5E3A"/>
    <w:rsid w:val="004B65DF"/>
    <w:rsid w:val="004C18DA"/>
    <w:rsid w:val="004D2603"/>
    <w:rsid w:val="004D6E32"/>
    <w:rsid w:val="004E5065"/>
    <w:rsid w:val="004E70EA"/>
    <w:rsid w:val="004F41F8"/>
    <w:rsid w:val="004F5249"/>
    <w:rsid w:val="004F5306"/>
    <w:rsid w:val="005011EB"/>
    <w:rsid w:val="0052420E"/>
    <w:rsid w:val="00535ED2"/>
    <w:rsid w:val="0053607B"/>
    <w:rsid w:val="005409CD"/>
    <w:rsid w:val="00547163"/>
    <w:rsid w:val="00552935"/>
    <w:rsid w:val="00555498"/>
    <w:rsid w:val="005568DA"/>
    <w:rsid w:val="0056648F"/>
    <w:rsid w:val="00566E97"/>
    <w:rsid w:val="005729A6"/>
    <w:rsid w:val="00580195"/>
    <w:rsid w:val="00580A8F"/>
    <w:rsid w:val="0058129D"/>
    <w:rsid w:val="005837AE"/>
    <w:rsid w:val="00584BEB"/>
    <w:rsid w:val="005873B4"/>
    <w:rsid w:val="005904D0"/>
    <w:rsid w:val="00590AB2"/>
    <w:rsid w:val="005B0114"/>
    <w:rsid w:val="005B1CCA"/>
    <w:rsid w:val="005C6A50"/>
    <w:rsid w:val="005D0CE2"/>
    <w:rsid w:val="005D3A98"/>
    <w:rsid w:val="005D3B85"/>
    <w:rsid w:val="005D5FB9"/>
    <w:rsid w:val="005D6DA9"/>
    <w:rsid w:val="00601EC9"/>
    <w:rsid w:val="0063722F"/>
    <w:rsid w:val="006473F0"/>
    <w:rsid w:val="00660889"/>
    <w:rsid w:val="00662D8F"/>
    <w:rsid w:val="006720B6"/>
    <w:rsid w:val="00683595"/>
    <w:rsid w:val="006870FA"/>
    <w:rsid w:val="00691CE2"/>
    <w:rsid w:val="0069232D"/>
    <w:rsid w:val="00696DCF"/>
    <w:rsid w:val="00696F37"/>
    <w:rsid w:val="00697D13"/>
    <w:rsid w:val="006A027B"/>
    <w:rsid w:val="006A0BC2"/>
    <w:rsid w:val="006B45AF"/>
    <w:rsid w:val="006C1F0C"/>
    <w:rsid w:val="006C3F77"/>
    <w:rsid w:val="006D51E2"/>
    <w:rsid w:val="006E2BEF"/>
    <w:rsid w:val="006E6E2E"/>
    <w:rsid w:val="006F116E"/>
    <w:rsid w:val="006F2079"/>
    <w:rsid w:val="00711487"/>
    <w:rsid w:val="00722858"/>
    <w:rsid w:val="0072627D"/>
    <w:rsid w:val="007309CB"/>
    <w:rsid w:val="007533F0"/>
    <w:rsid w:val="00753A8E"/>
    <w:rsid w:val="0075622E"/>
    <w:rsid w:val="007576D4"/>
    <w:rsid w:val="0076037B"/>
    <w:rsid w:val="00766EBB"/>
    <w:rsid w:val="00776F28"/>
    <w:rsid w:val="00784BFE"/>
    <w:rsid w:val="007944D7"/>
    <w:rsid w:val="007A77F9"/>
    <w:rsid w:val="007B6066"/>
    <w:rsid w:val="007C0410"/>
    <w:rsid w:val="007C64B2"/>
    <w:rsid w:val="007C7A1A"/>
    <w:rsid w:val="007D059C"/>
    <w:rsid w:val="007D4444"/>
    <w:rsid w:val="007E1B12"/>
    <w:rsid w:val="00807080"/>
    <w:rsid w:val="0081167D"/>
    <w:rsid w:val="00816FB6"/>
    <w:rsid w:val="00823C96"/>
    <w:rsid w:val="00824764"/>
    <w:rsid w:val="00850B76"/>
    <w:rsid w:val="00852D84"/>
    <w:rsid w:val="008773CA"/>
    <w:rsid w:val="00877FDA"/>
    <w:rsid w:val="00882025"/>
    <w:rsid w:val="00885432"/>
    <w:rsid w:val="0088662E"/>
    <w:rsid w:val="00897ADC"/>
    <w:rsid w:val="008A0E16"/>
    <w:rsid w:val="008A1926"/>
    <w:rsid w:val="008A56FD"/>
    <w:rsid w:val="008C4E30"/>
    <w:rsid w:val="008D3385"/>
    <w:rsid w:val="008E11ED"/>
    <w:rsid w:val="008F46C5"/>
    <w:rsid w:val="008F6532"/>
    <w:rsid w:val="008F77F2"/>
    <w:rsid w:val="00901409"/>
    <w:rsid w:val="00905BCD"/>
    <w:rsid w:val="00910D19"/>
    <w:rsid w:val="00916E9B"/>
    <w:rsid w:val="00922509"/>
    <w:rsid w:val="0093107D"/>
    <w:rsid w:val="0093594E"/>
    <w:rsid w:val="00937907"/>
    <w:rsid w:val="00937C86"/>
    <w:rsid w:val="00950065"/>
    <w:rsid w:val="00957702"/>
    <w:rsid w:val="009669F6"/>
    <w:rsid w:val="00967C92"/>
    <w:rsid w:val="009729C9"/>
    <w:rsid w:val="009734FC"/>
    <w:rsid w:val="009743B4"/>
    <w:rsid w:val="00975EF1"/>
    <w:rsid w:val="00984CB0"/>
    <w:rsid w:val="00994081"/>
    <w:rsid w:val="009A02C6"/>
    <w:rsid w:val="009B2A18"/>
    <w:rsid w:val="009C0051"/>
    <w:rsid w:val="009C2F28"/>
    <w:rsid w:val="009C3692"/>
    <w:rsid w:val="009D3E5A"/>
    <w:rsid w:val="009D5CC8"/>
    <w:rsid w:val="009E3040"/>
    <w:rsid w:val="00A01698"/>
    <w:rsid w:val="00A12A37"/>
    <w:rsid w:val="00A17709"/>
    <w:rsid w:val="00A43BAE"/>
    <w:rsid w:val="00A44E53"/>
    <w:rsid w:val="00A45143"/>
    <w:rsid w:val="00A45349"/>
    <w:rsid w:val="00A57EDF"/>
    <w:rsid w:val="00A733FD"/>
    <w:rsid w:val="00A73AD9"/>
    <w:rsid w:val="00A81168"/>
    <w:rsid w:val="00A816DF"/>
    <w:rsid w:val="00AB7CBB"/>
    <w:rsid w:val="00AE2901"/>
    <w:rsid w:val="00AE7B4C"/>
    <w:rsid w:val="00B11C3C"/>
    <w:rsid w:val="00B14C5E"/>
    <w:rsid w:val="00B159EE"/>
    <w:rsid w:val="00B16FC6"/>
    <w:rsid w:val="00B40C53"/>
    <w:rsid w:val="00B5037A"/>
    <w:rsid w:val="00B53B62"/>
    <w:rsid w:val="00B570D0"/>
    <w:rsid w:val="00B5737B"/>
    <w:rsid w:val="00B57C38"/>
    <w:rsid w:val="00B65F5D"/>
    <w:rsid w:val="00B709E5"/>
    <w:rsid w:val="00B77CCB"/>
    <w:rsid w:val="00B94BCA"/>
    <w:rsid w:val="00B9669B"/>
    <w:rsid w:val="00BA0648"/>
    <w:rsid w:val="00BA3963"/>
    <w:rsid w:val="00BA42BB"/>
    <w:rsid w:val="00BC0492"/>
    <w:rsid w:val="00BC68F8"/>
    <w:rsid w:val="00BD5C0F"/>
    <w:rsid w:val="00BE10A1"/>
    <w:rsid w:val="00BE338E"/>
    <w:rsid w:val="00BF710F"/>
    <w:rsid w:val="00C000CE"/>
    <w:rsid w:val="00C116AD"/>
    <w:rsid w:val="00C122E6"/>
    <w:rsid w:val="00C13EF6"/>
    <w:rsid w:val="00C140E9"/>
    <w:rsid w:val="00C16494"/>
    <w:rsid w:val="00C33D7E"/>
    <w:rsid w:val="00C4160D"/>
    <w:rsid w:val="00C4784B"/>
    <w:rsid w:val="00C64ADE"/>
    <w:rsid w:val="00C65E1C"/>
    <w:rsid w:val="00C67557"/>
    <w:rsid w:val="00C70BE2"/>
    <w:rsid w:val="00C83D2F"/>
    <w:rsid w:val="00C84459"/>
    <w:rsid w:val="00C94789"/>
    <w:rsid w:val="00C96E5E"/>
    <w:rsid w:val="00CA5AF1"/>
    <w:rsid w:val="00CB0FDA"/>
    <w:rsid w:val="00CB110D"/>
    <w:rsid w:val="00CB51BF"/>
    <w:rsid w:val="00CB7479"/>
    <w:rsid w:val="00CD1BD3"/>
    <w:rsid w:val="00CD358D"/>
    <w:rsid w:val="00CE0EDF"/>
    <w:rsid w:val="00D0630F"/>
    <w:rsid w:val="00D11C56"/>
    <w:rsid w:val="00D1232B"/>
    <w:rsid w:val="00D145D8"/>
    <w:rsid w:val="00D22597"/>
    <w:rsid w:val="00D2259C"/>
    <w:rsid w:val="00D265FC"/>
    <w:rsid w:val="00D43C8D"/>
    <w:rsid w:val="00D553F0"/>
    <w:rsid w:val="00D669B2"/>
    <w:rsid w:val="00D82F8D"/>
    <w:rsid w:val="00D84BEC"/>
    <w:rsid w:val="00D950B1"/>
    <w:rsid w:val="00D96FE8"/>
    <w:rsid w:val="00D97EA4"/>
    <w:rsid w:val="00DA1E0D"/>
    <w:rsid w:val="00DA6160"/>
    <w:rsid w:val="00DB3507"/>
    <w:rsid w:val="00DC01D9"/>
    <w:rsid w:val="00DC039A"/>
    <w:rsid w:val="00DC1A68"/>
    <w:rsid w:val="00DE359D"/>
    <w:rsid w:val="00DE4E4D"/>
    <w:rsid w:val="00DE67EA"/>
    <w:rsid w:val="00E31CBF"/>
    <w:rsid w:val="00E36206"/>
    <w:rsid w:val="00E4182D"/>
    <w:rsid w:val="00E46D22"/>
    <w:rsid w:val="00E46E17"/>
    <w:rsid w:val="00E50BDA"/>
    <w:rsid w:val="00E551C9"/>
    <w:rsid w:val="00E639F7"/>
    <w:rsid w:val="00E63A9E"/>
    <w:rsid w:val="00E64D1F"/>
    <w:rsid w:val="00E72C60"/>
    <w:rsid w:val="00E86A40"/>
    <w:rsid w:val="00E91BEB"/>
    <w:rsid w:val="00E92319"/>
    <w:rsid w:val="00E942B5"/>
    <w:rsid w:val="00E954DF"/>
    <w:rsid w:val="00EA35D1"/>
    <w:rsid w:val="00EA7248"/>
    <w:rsid w:val="00EC4500"/>
    <w:rsid w:val="00EC7965"/>
    <w:rsid w:val="00EC7E74"/>
    <w:rsid w:val="00EE6264"/>
    <w:rsid w:val="00EE6742"/>
    <w:rsid w:val="00EF0147"/>
    <w:rsid w:val="00F14CE9"/>
    <w:rsid w:val="00F375DB"/>
    <w:rsid w:val="00F47544"/>
    <w:rsid w:val="00F5284D"/>
    <w:rsid w:val="00F54266"/>
    <w:rsid w:val="00F81DF1"/>
    <w:rsid w:val="00F85CEB"/>
    <w:rsid w:val="00F9538E"/>
    <w:rsid w:val="00F95856"/>
    <w:rsid w:val="00FA52B7"/>
    <w:rsid w:val="00FA5B52"/>
    <w:rsid w:val="00FA6339"/>
    <w:rsid w:val="00FA75C4"/>
    <w:rsid w:val="00FF5A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144F5"/>
  <w15:chartTrackingRefBased/>
  <w15:docId w15:val="{8DEA087A-5A26-456F-A1E4-D8E8A90E5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53B62"/>
    <w:pPr>
      <w:spacing w:after="0" w:line="240" w:lineRule="auto"/>
    </w:pPr>
    <w:rPr>
      <w:rFonts w:ascii="Arial" w:eastAsia="Calibri" w:hAnsi="Arial" w:cs="Arial"/>
      <w:kern w:val="0"/>
      <w14:ligatures w14:val="none"/>
    </w:rPr>
  </w:style>
  <w:style w:type="paragraph" w:styleId="Nadpis1">
    <w:name w:val="heading 1"/>
    <w:basedOn w:val="Normlny"/>
    <w:next w:val="Normlny"/>
    <w:link w:val="Nadpis1Char"/>
    <w:uiPriority w:val="9"/>
    <w:qFormat/>
    <w:rsid w:val="00B53B6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B53B6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B53B62"/>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B53B62"/>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B53B62"/>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B53B62"/>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53B62"/>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53B62"/>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53B62"/>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53B62"/>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rsid w:val="00B53B62"/>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B53B62"/>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B53B62"/>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B53B62"/>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B53B6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53B6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53B6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53B62"/>
    <w:rPr>
      <w:rFonts w:eastAsiaTheme="majorEastAsia" w:cstheme="majorBidi"/>
      <w:color w:val="272727" w:themeColor="text1" w:themeTint="D8"/>
    </w:rPr>
  </w:style>
  <w:style w:type="paragraph" w:styleId="Nzov">
    <w:name w:val="Title"/>
    <w:basedOn w:val="Normlny"/>
    <w:next w:val="Normlny"/>
    <w:link w:val="NzovChar"/>
    <w:uiPriority w:val="10"/>
    <w:qFormat/>
    <w:rsid w:val="00B53B62"/>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53B6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53B6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53B6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53B6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53B62"/>
    <w:rPr>
      <w:i/>
      <w:iCs/>
      <w:color w:val="404040" w:themeColor="text1" w:themeTint="BF"/>
    </w:rPr>
  </w:style>
  <w:style w:type="paragraph" w:styleId="Odsekzoznamu">
    <w:name w:val="List Paragraph"/>
    <w:aliases w:val="body,Odsek zoznamu2,List Paragraph"/>
    <w:basedOn w:val="Normlny"/>
    <w:link w:val="OdsekzoznamuChar"/>
    <w:uiPriority w:val="34"/>
    <w:qFormat/>
    <w:rsid w:val="00B53B62"/>
    <w:pPr>
      <w:ind w:left="720"/>
      <w:contextualSpacing/>
    </w:pPr>
  </w:style>
  <w:style w:type="character" w:styleId="Intenzvnezvraznenie">
    <w:name w:val="Intense Emphasis"/>
    <w:basedOn w:val="Predvolenpsmoodseku"/>
    <w:uiPriority w:val="21"/>
    <w:qFormat/>
    <w:rsid w:val="00B53B62"/>
    <w:rPr>
      <w:i/>
      <w:iCs/>
      <w:color w:val="2E74B5" w:themeColor="accent1" w:themeShade="BF"/>
    </w:rPr>
  </w:style>
  <w:style w:type="paragraph" w:styleId="Zvraznencitcia">
    <w:name w:val="Intense Quote"/>
    <w:basedOn w:val="Normlny"/>
    <w:next w:val="Normlny"/>
    <w:link w:val="ZvraznencitciaChar"/>
    <w:uiPriority w:val="30"/>
    <w:qFormat/>
    <w:rsid w:val="00B53B6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B53B62"/>
    <w:rPr>
      <w:i/>
      <w:iCs/>
      <w:color w:val="2E74B5" w:themeColor="accent1" w:themeShade="BF"/>
    </w:rPr>
  </w:style>
  <w:style w:type="character" w:styleId="Zvraznenodkaz">
    <w:name w:val="Intense Reference"/>
    <w:basedOn w:val="Predvolenpsmoodseku"/>
    <w:uiPriority w:val="32"/>
    <w:qFormat/>
    <w:rsid w:val="00B53B62"/>
    <w:rPr>
      <w:b/>
      <w:bCs/>
      <w:smallCaps/>
      <w:color w:val="2E74B5" w:themeColor="accent1" w:themeShade="BF"/>
      <w:spacing w:val="5"/>
    </w:rPr>
  </w:style>
  <w:style w:type="paragraph" w:styleId="Hlavika">
    <w:name w:val="header"/>
    <w:basedOn w:val="Normlny"/>
    <w:link w:val="HlavikaChar"/>
    <w:uiPriority w:val="99"/>
    <w:unhideWhenUsed/>
    <w:rsid w:val="00B53B62"/>
    <w:pPr>
      <w:tabs>
        <w:tab w:val="center" w:pos="4536"/>
        <w:tab w:val="right" w:pos="9072"/>
      </w:tabs>
    </w:pPr>
  </w:style>
  <w:style w:type="character" w:customStyle="1" w:styleId="HlavikaChar">
    <w:name w:val="Hlavička Char"/>
    <w:basedOn w:val="Predvolenpsmoodseku"/>
    <w:link w:val="Hlavika"/>
    <w:uiPriority w:val="99"/>
    <w:rsid w:val="00B53B62"/>
  </w:style>
  <w:style w:type="paragraph" w:styleId="Pta">
    <w:name w:val="footer"/>
    <w:basedOn w:val="Normlny"/>
    <w:link w:val="PtaChar"/>
    <w:uiPriority w:val="99"/>
    <w:unhideWhenUsed/>
    <w:rsid w:val="00B53B62"/>
    <w:pPr>
      <w:tabs>
        <w:tab w:val="center" w:pos="4536"/>
        <w:tab w:val="right" w:pos="9072"/>
      </w:tabs>
    </w:pPr>
  </w:style>
  <w:style w:type="character" w:customStyle="1" w:styleId="PtaChar">
    <w:name w:val="Päta Char"/>
    <w:basedOn w:val="Predvolenpsmoodseku"/>
    <w:link w:val="Pta"/>
    <w:uiPriority w:val="99"/>
    <w:rsid w:val="00B53B62"/>
  </w:style>
  <w:style w:type="character" w:customStyle="1" w:styleId="OdsekzoznamuChar">
    <w:name w:val="Odsek zoznamu Char"/>
    <w:aliases w:val="body Char,Odsek zoznamu2 Char,List Paragraph Char"/>
    <w:link w:val="Odsekzoznamu"/>
    <w:uiPriority w:val="34"/>
    <w:locked/>
    <w:rsid w:val="00EF0147"/>
  </w:style>
  <w:style w:type="paragraph" w:styleId="Revzia">
    <w:name w:val="Revision"/>
    <w:hidden/>
    <w:uiPriority w:val="99"/>
    <w:semiHidden/>
    <w:rsid w:val="00495D4A"/>
    <w:pPr>
      <w:spacing w:after="0" w:line="240" w:lineRule="auto"/>
    </w:pPr>
    <w:rPr>
      <w:rFonts w:ascii="Arial" w:eastAsia="Calibri" w:hAnsi="Arial" w:cs="Arial"/>
      <w:kern w:val="0"/>
      <w14:ligatures w14:val="none"/>
    </w:rPr>
  </w:style>
  <w:style w:type="character" w:styleId="Odkaznapoznmkupodiarou">
    <w:name w:val="footnote reference"/>
    <w:uiPriority w:val="99"/>
    <w:semiHidden/>
    <w:unhideWhenUsed/>
    <w:rsid w:val="00984CB0"/>
    <w:rPr>
      <w:vertAlign w:val="superscript"/>
    </w:rPr>
  </w:style>
  <w:style w:type="paragraph" w:styleId="Textpoznmkypodiarou">
    <w:name w:val="footnote text"/>
    <w:basedOn w:val="Normlny"/>
    <w:link w:val="TextpoznmkypodiarouChar"/>
    <w:uiPriority w:val="99"/>
    <w:unhideWhenUsed/>
    <w:rsid w:val="00984CB0"/>
    <w:pPr>
      <w:jc w:val="both"/>
    </w:pPr>
    <w:rPr>
      <w:rFonts w:ascii="Calibri" w:hAnsi="Calibri" w:cs="Times New Roman"/>
      <w:sz w:val="18"/>
      <w:szCs w:val="20"/>
    </w:rPr>
  </w:style>
  <w:style w:type="character" w:customStyle="1" w:styleId="TextpoznmkypodiarouChar">
    <w:name w:val="Text poznámky pod čiarou Char"/>
    <w:basedOn w:val="Predvolenpsmoodseku"/>
    <w:link w:val="Textpoznmkypodiarou"/>
    <w:uiPriority w:val="99"/>
    <w:rsid w:val="00984CB0"/>
    <w:rPr>
      <w:rFonts w:ascii="Calibri" w:eastAsia="Calibri" w:hAnsi="Calibri" w:cs="Times New Roman"/>
      <w:kern w:val="0"/>
      <w:sz w:val="18"/>
      <w:szCs w:val="20"/>
      <w14:ligatures w14:val="none"/>
    </w:rPr>
  </w:style>
  <w:style w:type="paragraph" w:customStyle="1" w:styleId="Default">
    <w:name w:val="Default"/>
    <w:rsid w:val="005568DA"/>
    <w:pPr>
      <w:autoSpaceDE w:val="0"/>
      <w:autoSpaceDN w:val="0"/>
      <w:adjustRightInd w:val="0"/>
      <w:spacing w:after="0" w:line="240" w:lineRule="auto"/>
    </w:pPr>
    <w:rPr>
      <w:rFonts w:ascii="Calibri" w:eastAsia="Calibri" w:hAnsi="Calibri" w:cs="Calibri"/>
      <w:color w:val="000000"/>
      <w:kern w:val="0"/>
      <w:sz w:val="24"/>
      <w:szCs w:val="24"/>
      <w:lang w:eastAsia="sk-SK"/>
      <w14:ligatures w14:val="none"/>
    </w:rPr>
  </w:style>
  <w:style w:type="paragraph" w:customStyle="1" w:styleId="Poznmkapodiarou">
    <w:name w:val="Poznámka pod čiarou"/>
    <w:basedOn w:val="Textpoznmkypodiarou"/>
    <w:link w:val="PoznmkapodiarouChar"/>
    <w:rsid w:val="005568DA"/>
  </w:style>
  <w:style w:type="character" w:customStyle="1" w:styleId="PoznmkapodiarouChar">
    <w:name w:val="Poznámka pod čiarou Char"/>
    <w:link w:val="Poznmkapodiarou"/>
    <w:rsid w:val="005568DA"/>
    <w:rPr>
      <w:rFonts w:ascii="Calibri" w:eastAsia="Calibri" w:hAnsi="Calibri" w:cs="Times New Roman"/>
      <w:kern w:val="0"/>
      <w:sz w:val="18"/>
      <w:szCs w:val="20"/>
      <w14:ligatures w14:val="none"/>
    </w:rPr>
  </w:style>
  <w:style w:type="character" w:customStyle="1" w:styleId="normal-h">
    <w:name w:val="normal-h"/>
    <w:qFormat/>
    <w:rsid w:val="005568DA"/>
  </w:style>
  <w:style w:type="character" w:styleId="Hypertextovprepojenie">
    <w:name w:val="Hyperlink"/>
    <w:uiPriority w:val="99"/>
    <w:unhideWhenUsed/>
    <w:rsid w:val="002172B6"/>
    <w:rPr>
      <w:color w:val="0000FF"/>
      <w:u w:val="single"/>
    </w:rPr>
  </w:style>
  <w:style w:type="character" w:styleId="PouitHypertextovPrepojenie">
    <w:name w:val="FollowedHyperlink"/>
    <w:basedOn w:val="Predvolenpsmoodseku"/>
    <w:uiPriority w:val="99"/>
    <w:semiHidden/>
    <w:unhideWhenUsed/>
    <w:rsid w:val="002172B6"/>
    <w:rPr>
      <w:color w:val="954F72" w:themeColor="followedHyperlink"/>
      <w:u w:val="single"/>
    </w:rPr>
  </w:style>
  <w:style w:type="character" w:styleId="Nevyrieenzmienka">
    <w:name w:val="Unresolved Mention"/>
    <w:basedOn w:val="Predvolenpsmoodseku"/>
    <w:uiPriority w:val="99"/>
    <w:semiHidden/>
    <w:unhideWhenUsed/>
    <w:rsid w:val="002172B6"/>
    <w:rPr>
      <w:color w:val="605E5C"/>
      <w:shd w:val="clear" w:color="auto" w:fill="E1DFDD"/>
    </w:rPr>
  </w:style>
  <w:style w:type="paragraph" w:styleId="Textkomentra">
    <w:name w:val="annotation text"/>
    <w:basedOn w:val="Normlny"/>
    <w:link w:val="TextkomentraChar"/>
    <w:uiPriority w:val="99"/>
    <w:unhideWhenUsed/>
    <w:rsid w:val="00397B14"/>
    <w:rPr>
      <w:sz w:val="20"/>
      <w:szCs w:val="20"/>
    </w:rPr>
  </w:style>
  <w:style w:type="character" w:customStyle="1" w:styleId="TextkomentraChar">
    <w:name w:val="Text komentára Char"/>
    <w:basedOn w:val="Predvolenpsmoodseku"/>
    <w:link w:val="Textkomentra"/>
    <w:uiPriority w:val="99"/>
    <w:rsid w:val="00397B14"/>
    <w:rPr>
      <w:rFonts w:ascii="Arial" w:eastAsia="Calibri" w:hAnsi="Arial" w:cs="Arial"/>
      <w:kern w:val="0"/>
      <w:sz w:val="20"/>
      <w:szCs w:val="20"/>
      <w14:ligatures w14:val="none"/>
    </w:rPr>
  </w:style>
  <w:style w:type="character" w:customStyle="1" w:styleId="Bodytext2">
    <w:name w:val="Body text (2)_"/>
    <w:link w:val="Bodytext21"/>
    <w:uiPriority w:val="99"/>
    <w:rsid w:val="00E639F7"/>
    <w:rPr>
      <w:sz w:val="19"/>
      <w:szCs w:val="19"/>
      <w:shd w:val="clear" w:color="auto" w:fill="FFFFFF"/>
    </w:rPr>
  </w:style>
  <w:style w:type="paragraph" w:customStyle="1" w:styleId="Bodytext21">
    <w:name w:val="Body text (2)1"/>
    <w:basedOn w:val="Normlny"/>
    <w:link w:val="Bodytext2"/>
    <w:uiPriority w:val="99"/>
    <w:rsid w:val="00E639F7"/>
    <w:pPr>
      <w:widowControl w:val="0"/>
      <w:shd w:val="clear" w:color="auto" w:fill="FFFFFF"/>
      <w:spacing w:before="900" w:after="160" w:line="212" w:lineRule="exact"/>
      <w:ind w:hanging="1020"/>
    </w:pPr>
    <w:rPr>
      <w:rFonts w:asciiTheme="minorHAnsi" w:eastAsiaTheme="minorHAnsi" w:hAnsiTheme="minorHAnsi" w:cstheme="minorBidi"/>
      <w:kern w:val="2"/>
      <w:sz w:val="19"/>
      <w:szCs w:val="19"/>
      <w14:ligatures w14:val="standardContextual"/>
    </w:rPr>
  </w:style>
  <w:style w:type="table" w:styleId="Mriekatabuky">
    <w:name w:val="Table Grid"/>
    <w:basedOn w:val="Normlnatabuka"/>
    <w:uiPriority w:val="39"/>
    <w:rsid w:val="00EE6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5tmavzvraznenie1">
    <w:name w:val="Grid Table 5 Dark Accent 1"/>
    <w:basedOn w:val="Normlnatabuka"/>
    <w:uiPriority w:val="50"/>
    <w:rsid w:val="00EE67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Odkaznakomentr">
    <w:name w:val="annotation reference"/>
    <w:basedOn w:val="Predvolenpsmoodseku"/>
    <w:uiPriority w:val="99"/>
    <w:semiHidden/>
    <w:unhideWhenUsed/>
    <w:rsid w:val="00F14CE9"/>
    <w:rPr>
      <w:sz w:val="16"/>
      <w:szCs w:val="16"/>
    </w:rPr>
  </w:style>
  <w:style w:type="paragraph" w:styleId="Predmetkomentra">
    <w:name w:val="annotation subject"/>
    <w:basedOn w:val="Textkomentra"/>
    <w:next w:val="Textkomentra"/>
    <w:link w:val="PredmetkomentraChar"/>
    <w:uiPriority w:val="99"/>
    <w:semiHidden/>
    <w:unhideWhenUsed/>
    <w:rsid w:val="00F14CE9"/>
    <w:rPr>
      <w:b/>
      <w:bCs/>
    </w:rPr>
  </w:style>
  <w:style w:type="character" w:customStyle="1" w:styleId="PredmetkomentraChar">
    <w:name w:val="Predmet komentára Char"/>
    <w:basedOn w:val="TextkomentraChar"/>
    <w:link w:val="Predmetkomentra"/>
    <w:uiPriority w:val="99"/>
    <w:semiHidden/>
    <w:rsid w:val="00F14CE9"/>
    <w:rPr>
      <w:rFonts w:ascii="Arial" w:eastAsia="Calibri" w:hAnsi="Arial"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yperlink" Target="https://www.slov-lex.sk/pravne-predpisy/SK/ZZ/2018/56/20180401" TargetMode="External"/><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hyperlink" Target="https://www.unms.sk/stranka/15/autorizacia/"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slov-lex.sk/pravne-predpisy/SK/ZZ/2018/56/20180401"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s://www.slov-lex.sk/pravne-predpisy/SK/ZZ/2018/56/20180401" TargetMode="Externa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ormoff.gov.sk/stranka/381/zavedene-systemy/" TargetMode="External"/><Relationship Id="rId5" Type="http://schemas.openxmlformats.org/officeDocument/2006/relationships/settings" Target="settings.xml"/><Relationship Id="rId15" Type="http://schemas.openxmlformats.org/officeDocument/2006/relationships/hyperlink" Target="https://www.slov-lex.sk/pravne-predpisy/SK/ZZ/2018/56/20180401" TargetMode="External"/><Relationship Id="rId23" Type="http://schemas.openxmlformats.org/officeDocument/2006/relationships/footer" Target="footer7.xm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yperlink" Target="https://www.normoff.gov.sk/stranka/95/podmienky-pre-udelenie-autorizacie-a-notifikaci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yperlink" Target="https://www.unms.sk/stranka/16/registracia/" TargetMode="External"/><Relationship Id="rId27" Type="http://schemas.openxmlformats.org/officeDocument/2006/relationships/footer" Target="footer10.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Schválené"/>
    <f:field ref="FSCFOLIO_1_1001_SignaturesFldCtx_FSCFOLIO_1_1001_FieldLastSignatureBy" text="Kadlec, Peter, Ing."/>
    <f:field ref="FSCFOLIO_1_1001_SignaturesFldCtx_FSCFOLIO_1_1001_FieldLastSignatureAt" date="2026-07-13T12:06:20" text="13.7.2026 12:06:20"/>
    <f:field ref="FSCFOLIO_1_1001_SignaturesFldCtx_FSCFOLIO_1_1001_FieldLastSignatureRemark" text="Schvaľujem bez zmien"/>
    <f:field ref="FSCFOLIO_1_1001_FieldCurrentUser" text="Ing. František Babuška"/>
    <f:field ref="FSCFOLIO_1_1001_FieldCurrentDate" text="28.7.2026 10:43"/>
    <f:field ref="objvalidfrom" date="" text="" edit="true"/>
    <f:field ref="objvalidto" date="" text="" edit="true"/>
    <f:field ref="FSCFOLIO_1_1001_FieldReleasedVersionDate" text=""/>
    <f:field ref="FSCFOLIO_1_1001_FieldReleasedVersionNr" text=""/>
    <f:field ref="CCAPRECONFIG_15_1001_Objektname" text="Protikorupčný program ÚNMS SR podľa uznesenia vlády SR č. 31_2026" edit="true"/>
    <f:field ref="objname" text="Protikorupčný program ÚNMS SR podľa uznesenia vlády SR č. 31_2026" edit="true"/>
    <f:field ref="objsubject" text="" edit="true"/>
    <f:field ref="objcreatedby" text="Babuška, František, Ing."/>
    <f:field ref="objcreatedat" date="2026-07-10T11:14:34" text="10.7.2026 11:14:34"/>
    <f:field ref="objchangedby" text="Kadlec, Peter, Ing."/>
    <f:field ref="objmodifiedat" date="2026-07-13T12:06:39" text="13.7.2026 12:06:39"/>
  </f:record>
  <f:display text="Hromadná korešpondencia">
    <f:field ref="doc_FSCFOLIO_1_1001_FieldDocumentNumber" text="Číslo dokumentu"/>
    <f:field ref="doc_FSCFOLIO_1_1001_FieldSubject" text="Predmet"/>
  </f:display>
  <f:display text="Podpisy">
    <f:field ref="FSCFOLIO_1_1001_SignaturesFldCtx_FSCFOLIO_1_1001_FieldLastSignature" text="Posledný podpis"/>
    <f:field ref="FSCFOLIO_1_1001_SignaturesFldCtx_FSCFOLIO_1_1001_FieldLastSignatureBy" text="Posledný podpis od"/>
    <f:field ref="FSCFOLIO_1_1001_SignaturesFldCtx_FSCFOLIO_1_1001_FieldLastSignatureAt" text="Posledný podpis dňa/o"/>
    <f:field ref="FSCFOLIO_1_1001_SignaturesFldCtx_FSCFOLIO_1_1001_FieldLastSignatureRemark" text="Poznámka posledného podpisu"/>
  </f:display>
  <f:display text="Všeobecné">
    <f:field ref="FSCFOLIO_1_1001_FieldCurrentUser" text="Aktuálny používateľ"/>
    <f:field ref="FSCFOLIO_1_1001_FieldCurrentDate" text="Aktuálny časový bod"/>
    <f:field ref="objvalidfrom" text="Platné od" dateonly="true"/>
    <f:field ref="objvalidto" text="Platné do" dateonly="true"/>
    <f:field ref="FSCFOLIO_1_1001_FieldReleasedVersionDate" text="Vydaná verzia od"/>
    <f:field ref="FSCFOLIO_1_1001_FieldReleasedVersionNr" text="Uvoľnené číslo verzie"/>
    <f:field ref="CCAPRECONFIG_15_1001_Objektname" text="Meno"/>
    <f:field ref="objname" text="Meno"/>
    <f:field ref="objsubject" text="Vec"/>
    <f:field ref="objcreatedby" text="Vytvoril"/>
    <f:field ref="objcreatedat" text="Vytvorené deň/hodina"/>
    <f:field ref="objchangedby" text="Poslednú zmenu urobil"/>
    <f:field ref="objmodifiedat" text="Posledná zmena deň/hodina"/>
  </f:display>
  <f:record inx="1">
    <f:field ref="SKEDITIONREG_103_510_MenoNazov" text="Frič, Marek, Ing. arch"/>
    <f:field ref="SKEDITIONREG_103_510_POBox" text=""/>
    <f:field ref="SKEDITIONREG_103_510_Ulica" text=""/>
    <f:field ref="SKEDITIONREG_103_510_PSC" text=""/>
    <f:field ref="SKEDITIONREG_103_510_Obec" text=""/>
    <f:field ref="SKEDITIONREG_103_510_Krajina" text=""/>
    <f:field ref="SKEDITIONREG_103_510_Stat" text=""/>
    <f:field ref="SKEDITIONREG_103_510_AddrLine1" text=""/>
    <f:field ref="SKEDITIONREG_103_510_AddrLine2" text=""/>
    <f:field ref="SKEDITIONREG_103_510_AddrLine3" text=""/>
    <f:field ref="SKEDITIONREG_103_510_AddrLine4" text=""/>
    <f:field ref="SKEDITIONREG_103_510_ElAddr1" text=""/>
    <f:field ref="SKEDITIONREG_103_510_ElAddr2" text=""/>
  </f:record>
  <f:display text="Serialcontext &gt; Adresáti">
    <f:field ref="SKEDITIONREG_103_510_MenoNazov" text="Názov (pole)"/>
    <f:field ref="SKEDITIONREG_103_510_POBox" text="P.O. Box"/>
    <f:field ref="SKEDITIONREG_103_510_Ulica" text="Ulica"/>
    <f:field ref="SKEDITIONREG_103_510_PSC" text="PSČ"/>
    <f:field ref="SKEDITIONREG_103_510_Obec" text="Obec"/>
    <f:field ref="SKEDITIONREG_103_510_Krajina" text="Krajina/provincia"/>
    <f:field ref="SKEDITIONREG_103_510_Stat" text="Štá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display>
  <f:record inx="2">
    <f:field ref="SKEDITIONREG_103_510_MenoNazov" text="Konrádová, Renáta, Mgr."/>
    <f:field ref="SKEDITIONREG_103_510_POBox" text=""/>
    <f:field ref="SKEDITIONREG_103_510_Ulica" text=""/>
    <f:field ref="SKEDITIONREG_103_510_PSC" text=""/>
    <f:field ref="SKEDITIONREG_103_510_Obec" text=""/>
    <f:field ref="SKEDITIONREG_103_510_Krajina" text=""/>
    <f:field ref="SKEDITIONREG_103_510_Stat" text=""/>
    <f:field ref="SKEDITIONREG_103_510_AddrLine1" text=""/>
    <f:field ref="SKEDITIONREG_103_510_AddrLine2" text=""/>
    <f:field ref="SKEDITIONREG_103_510_AddrLine3" text=""/>
    <f:field ref="SKEDITIONREG_103_510_AddrLine4" text=""/>
    <f:field ref="SKEDITIONREG_103_510_ElAddr1" text=""/>
    <f:field ref="SKEDITIONREG_103_510_ElAddr2" text=""/>
  </f:record>
  <f:record inx="3">
    <f:field ref="SKEDITIONREG_103_510_MenoNazov" text="Kadlec, Peter, Ing."/>
    <f:field ref="SKEDITIONREG_103_510_POBox" text=""/>
    <f:field ref="SKEDITIONREG_103_510_Ulica" text=""/>
    <f:field ref="SKEDITIONREG_103_510_PSC" text=""/>
    <f:field ref="SKEDITIONREG_103_510_Obec" text=""/>
    <f:field ref="SKEDITIONREG_103_510_Krajina" text=""/>
    <f:field ref="SKEDITIONREG_103_510_Stat" text=""/>
    <f:field ref="SKEDITIONREG_103_510_AddrLine1" text=""/>
    <f:field ref="SKEDITIONREG_103_510_AddrLine2" text=""/>
    <f:field ref="SKEDITIONREG_103_510_AddrLine3" text=""/>
    <f:field ref="SKEDITIONREG_103_510_AddrLine4" text=""/>
    <f:field ref="SKEDITIONREG_103_510_ElAddr1" text=""/>
    <f:field ref="SKEDITIONREG_103_510_ElAddr2" text=""/>
  </f:record>
</f:fields>
</file>

<file path=customXml/itemProps1.xml><?xml version="1.0" encoding="utf-8"?>
<ds:datastoreItem xmlns:ds="http://schemas.openxmlformats.org/officeDocument/2006/customXml" ds:itemID="{0211A220-741C-47E9-A58F-B46AC91F86E1}">
  <ds:schemaRefs>
    <ds:schemaRef ds:uri="http://schemas.openxmlformats.org/officeDocument/2006/bibliography"/>
  </ds:schemaRefs>
</ds:datastoreItem>
</file>

<file path=customXml/itemProps2.xml><?xml version="1.0" encoding="utf-8"?>
<ds:datastoreItem xmlns:ds="http://schemas.openxmlformats.org/officeDocument/2006/customXml" ds:itemID="{D95F74F9-47C5-4D1D-A906-6B6640BFB47D}">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4307</Words>
  <Characters>24551</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Company>ÚNMS SR</Company>
  <LinksUpToDate>false</LinksUpToDate>
  <CharactersWithSpaces>28801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Zuzana</dc:creator>
  <cp:keywords/>
  <dc:description/>
  <cp:lastModifiedBy>Babuška František</cp:lastModifiedBy>
  <cp:revision>3</cp:revision>
  <dcterms:created xsi:type="dcterms:W3CDTF">2026-07-28T08:43:00Z</dcterms:created>
  <dcterms:modified xsi:type="dcterms:W3CDTF">2026-07-28T08:44:00Z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zaz_addressee_iban">
    <vt:lpwstr/>
  </property>
  <property fmtid="{D5CDD505-2E9C-101B-9397-08002B2CF9AE}" pid="3" name="FSC#SKCONV@103.510:docname">
    <vt:lpwstr/>
  </property>
  <property fmtid="{D5CDD505-2E9C-101B-9397-08002B2CF9AE}" pid="4" name="FSC#SKMF@103.510:mf_zaznam_jeden_adresat">
    <vt:lpwstr/>
  </property>
  <property fmtid="{D5CDD505-2E9C-101B-9397-08002B2CF9AE}" pid="5" name="FSC#SKMF@103.510:mf_zaznam_vnut_adresati_01">
    <vt:lpwstr/>
  </property>
  <property fmtid="{D5CDD505-2E9C-101B-9397-08002B2CF9AE}" pid="6" name="FSC#SKMF@103.510:mf_zaznam_vnut_adresati_02">
    <vt:lpwstr/>
  </property>
  <property fmtid="{D5CDD505-2E9C-101B-9397-08002B2CF9AE}" pid="7" name="FSC#SKMF@103.510:mf_zaznam_vnut_adresati_03">
    <vt:lpwstr/>
  </property>
  <property fmtid="{D5CDD505-2E9C-101B-9397-08002B2CF9AE}" pid="8" name="FSC#SKMF@103.510:mf_zaznam_vnut_adresati_04">
    <vt:lpwstr/>
  </property>
  <property fmtid="{D5CDD505-2E9C-101B-9397-08002B2CF9AE}" pid="9" name="FSC#SKMF@103.510:mf_zaznam_vnut_adresati_05">
    <vt:lpwstr/>
  </property>
  <property fmtid="{D5CDD505-2E9C-101B-9397-08002B2CF9AE}" pid="10" name="FSC#SKMF@103.510:mf_zaznam_vnut_adresati_06">
    <vt:lpwstr/>
  </property>
  <property fmtid="{D5CDD505-2E9C-101B-9397-08002B2CF9AE}" pid="11" name="FSC#SKMF@103.510:mf_zaznam_vnut_adresati_07">
    <vt:lpwstr/>
  </property>
  <property fmtid="{D5CDD505-2E9C-101B-9397-08002B2CF9AE}" pid="12" name="FSC#SKMF@103.510:mf_zaznam_vnut_adresati_08">
    <vt:lpwstr/>
  </property>
  <property fmtid="{D5CDD505-2E9C-101B-9397-08002B2CF9AE}" pid="13" name="FSC#SKMF@103.510:mf_zaznam_vnut_adresati_09">
    <vt:lpwstr/>
  </property>
  <property fmtid="{D5CDD505-2E9C-101B-9397-08002B2CF9AE}" pid="14" name="FSC#SKMF@103.510:mf_zaznam_vnut_adresati_10">
    <vt:lpwstr/>
  </property>
  <property fmtid="{D5CDD505-2E9C-101B-9397-08002B2CF9AE}" pid="15" name="FSC#SKMF@103.510:mf_zaznam_vnut_adresati_11">
    <vt:lpwstr/>
  </property>
  <property fmtid="{D5CDD505-2E9C-101B-9397-08002B2CF9AE}" pid="16" name="FSC#SKMF@103.510:mf_zaznam_vnut_adresati_12">
    <vt:lpwstr/>
  </property>
  <property fmtid="{D5CDD505-2E9C-101B-9397-08002B2CF9AE}" pid="17" name="FSC#SKMF@103.510:mf_zaznam_vnut_adresati_13">
    <vt:lpwstr/>
  </property>
  <property fmtid="{D5CDD505-2E9C-101B-9397-08002B2CF9AE}" pid="18" name="FSC#SKMF@103.510:mf_zaznam_vnut_adresati_14">
    <vt:lpwstr/>
  </property>
  <property fmtid="{D5CDD505-2E9C-101B-9397-08002B2CF9AE}" pid="19" name="FSC#SKMF@103.510:mf_zaznam_vnut_adresati_15">
    <vt:lpwstr/>
  </property>
  <property fmtid="{D5CDD505-2E9C-101B-9397-08002B2CF9AE}" pid="20" name="FSC#SKMF@103.510:mf_zaznam_vnut_adresati_16">
    <vt:lpwstr/>
  </property>
  <property fmtid="{D5CDD505-2E9C-101B-9397-08002B2CF9AE}" pid="21" name="FSC#SKMF@103.510:mf_zaznam_vnut_adresati_17">
    <vt:lpwstr/>
  </property>
  <property fmtid="{D5CDD505-2E9C-101B-9397-08002B2CF9AE}" pid="22" name="FSC#SKMF@103.510:mf_zaznam_vnut_adresati_18">
    <vt:lpwstr/>
  </property>
  <property fmtid="{D5CDD505-2E9C-101B-9397-08002B2CF9AE}" pid="23" name="FSC#SKMF@103.510:mf_zaznam_vnut_adresati_19">
    <vt:lpwstr/>
  </property>
  <property fmtid="{D5CDD505-2E9C-101B-9397-08002B2CF9AE}" pid="24" name="FSC#SKMF@103.510:mf_zaznam_vnut_adresati_20">
    <vt:lpwstr/>
  </property>
  <property fmtid="{D5CDD505-2E9C-101B-9397-08002B2CF9AE}" pid="25" name="FSC#SKMF@103.510:mf_zaznam_vnut_adresati_21">
    <vt:lpwstr/>
  </property>
  <property fmtid="{D5CDD505-2E9C-101B-9397-08002B2CF9AE}" pid="26" name="FSC#SKMF@103.510:mf_zaznam_vnut_adresati_22">
    <vt:lpwstr/>
  </property>
  <property fmtid="{D5CDD505-2E9C-101B-9397-08002B2CF9AE}" pid="27" name="FSC#SKMF@103.510:mf_zaznam_vnut_adresati_23">
    <vt:lpwstr/>
  </property>
  <property fmtid="{D5CDD505-2E9C-101B-9397-08002B2CF9AE}" pid="28" name="FSC#SKMF@103.510:mf_zaznam_vnut_adresati_24">
    <vt:lpwstr/>
  </property>
  <property fmtid="{D5CDD505-2E9C-101B-9397-08002B2CF9AE}" pid="29" name="FSC#SKMF@103.510:mf_zaznam_vnut_adresati_25">
    <vt:lpwstr/>
  </property>
  <property fmtid="{D5CDD505-2E9C-101B-9397-08002B2CF9AE}" pid="30" name="FSC#SKMF@103.510:mf_zaznam_vnut_adresati_26">
    <vt:lpwstr/>
  </property>
  <property fmtid="{D5CDD505-2E9C-101B-9397-08002B2CF9AE}" pid="31" name="FSC#SKMF@103.510:mf_zaznam_vnut_adresati_27">
    <vt:lpwstr/>
  </property>
  <property fmtid="{D5CDD505-2E9C-101B-9397-08002B2CF9AE}" pid="32" name="FSC#SKMF@103.510:mf_zaznam_vnut_adresati_28">
    <vt:lpwstr/>
  </property>
  <property fmtid="{D5CDD505-2E9C-101B-9397-08002B2CF9AE}" pid="33" name="FSC#SKMF@103.510:mf_zaznam_vnut_adresati_29">
    <vt:lpwstr/>
  </property>
  <property fmtid="{D5CDD505-2E9C-101B-9397-08002B2CF9AE}" pid="34" name="FSC#SKMF@103.510:mf_zaznam_vnut_adresati_30">
    <vt:lpwstr/>
  </property>
  <property fmtid="{D5CDD505-2E9C-101B-9397-08002B2CF9AE}" pid="35" name="FSC#SKMF@103.510:mf_zaznam_vnut_adresati_31">
    <vt:lpwstr/>
  </property>
  <property fmtid="{D5CDD505-2E9C-101B-9397-08002B2CF9AE}" pid="36" name="FSC#SKMF@103.510:mf_zaznam_vnut_adresati_32">
    <vt:lpwstr/>
  </property>
  <property fmtid="{D5CDD505-2E9C-101B-9397-08002B2CF9AE}" pid="37" name="FSC#SKMF@103.510:mf_zaznam_vnut_adresati_33">
    <vt:lpwstr/>
  </property>
  <property fmtid="{D5CDD505-2E9C-101B-9397-08002B2CF9AE}" pid="38" name="FSC#SKMF@103.510:mf_zaznam_vnut_adresati_34">
    <vt:lpwstr/>
  </property>
  <property fmtid="{D5CDD505-2E9C-101B-9397-08002B2CF9AE}" pid="39" name="FSC#SKMF@103.510:mf_zaznam_vnut_adresati_35">
    <vt:lpwstr/>
  </property>
  <property fmtid="{D5CDD505-2E9C-101B-9397-08002B2CF9AE}" pid="40" name="FSC#SKMF@103.510:mf_zaznam_vnut_adresati_36">
    <vt:lpwstr/>
  </property>
  <property fmtid="{D5CDD505-2E9C-101B-9397-08002B2CF9AE}" pid="41" name="FSC#SKMF@103.510:mf_zaznam_vnut_adresati_37">
    <vt:lpwstr/>
  </property>
  <property fmtid="{D5CDD505-2E9C-101B-9397-08002B2CF9AE}" pid="42" name="FSC#SKMF@103.510:mf_zaznam_vnut_adresati_38">
    <vt:lpwstr/>
  </property>
  <property fmtid="{D5CDD505-2E9C-101B-9397-08002B2CF9AE}" pid="43" name="FSC#SKMF@103.510:mf_zaznam_vnut_adresati_39">
    <vt:lpwstr/>
  </property>
  <property fmtid="{D5CDD505-2E9C-101B-9397-08002B2CF9AE}" pid="44" name="FSC#SKMF@103.510:mf_zaznam_vnut_adresati_40">
    <vt:lpwstr/>
  </property>
  <property fmtid="{D5CDD505-2E9C-101B-9397-08002B2CF9AE}" pid="45" name="FSC#SKMF@103.510:mf_zaznam_vnut_adresati_41">
    <vt:lpwstr/>
  </property>
  <property fmtid="{D5CDD505-2E9C-101B-9397-08002B2CF9AE}" pid="46" name="FSC#SKMF@103.510:mf_zaznam_vnut_adresati_42">
    <vt:lpwstr/>
  </property>
  <property fmtid="{D5CDD505-2E9C-101B-9397-08002B2CF9AE}" pid="47" name="FSC#SKMF@103.510:mf_zaznam_vnut_adresati_43">
    <vt:lpwstr/>
  </property>
  <property fmtid="{D5CDD505-2E9C-101B-9397-08002B2CF9AE}" pid="48" name="FSC#SKMF@103.510:mf_zaznam_vnut_adresati_44">
    <vt:lpwstr/>
  </property>
  <property fmtid="{D5CDD505-2E9C-101B-9397-08002B2CF9AE}" pid="49" name="FSC#SKMF@103.510:mf_zaznam_vnut_adresati_45">
    <vt:lpwstr/>
  </property>
  <property fmtid="{D5CDD505-2E9C-101B-9397-08002B2CF9AE}" pid="50" name="FSC#SKMF@103.510:mf_zaznam_vnut_adresati_46">
    <vt:lpwstr/>
  </property>
  <property fmtid="{D5CDD505-2E9C-101B-9397-08002B2CF9AE}" pid="51" name="FSC#SKMF@103.510:mf_zaznam_vnut_adresati_47">
    <vt:lpwstr/>
  </property>
  <property fmtid="{D5CDD505-2E9C-101B-9397-08002B2CF9AE}" pid="52" name="FSC#SKMF@103.510:mf_zaznam_vnut_adresati_48">
    <vt:lpwstr/>
  </property>
  <property fmtid="{D5CDD505-2E9C-101B-9397-08002B2CF9AE}" pid="53" name="FSC#SKMF@103.510:mf_zaznam_vnut_adresati_49">
    <vt:lpwstr/>
  </property>
  <property fmtid="{D5CDD505-2E9C-101B-9397-08002B2CF9AE}" pid="54" name="FSC#SKMF@103.510:mf_zaznam_vnut_adresati_50">
    <vt:lpwstr/>
  </property>
  <property fmtid="{D5CDD505-2E9C-101B-9397-08002B2CF9AE}" pid="55" name="FSC#SKMF@103.510:mf_zaznam_vnut_adresati_51">
    <vt:lpwstr/>
  </property>
  <property fmtid="{D5CDD505-2E9C-101B-9397-08002B2CF9AE}" pid="56" name="FSC#SKMF@103.510:mf_EnumStupenKlasifikacie">
    <vt:lpwstr/>
  </property>
  <property fmtid="{D5CDD505-2E9C-101B-9397-08002B2CF9AE}" pid="57" name="FSC#SKMF@103.510:mf_OpravneneOsoby">
    <vt:lpwstr/>
  </property>
  <property fmtid="{D5CDD505-2E9C-101B-9397-08002B2CF9AE}" pid="58" name="FSC#SKMF@103.510:mf_OpravneneOsoby_en">
    <vt:lpwstr/>
  </property>
  <property fmtid="{D5CDD505-2E9C-101B-9397-08002B2CF9AE}" pid="59" name="FSC#SKMF@103.510:mf_Vlastnik">
    <vt:lpwstr/>
  </property>
  <property fmtid="{D5CDD505-2E9C-101B-9397-08002B2CF9AE}" pid="60" name="FSC#SKMF@103.510:mf_Vlastnik_en">
    <vt:lpwstr/>
  </property>
  <property fmtid="{D5CDD505-2E9C-101B-9397-08002B2CF9AE}" pid="61" name="FSC#SKMF@103.510:mf_SpracEmail">
    <vt:lpwstr/>
  </property>
  <property fmtid="{D5CDD505-2E9C-101B-9397-08002B2CF9AE}" pid="62" name="FSC#SKMF@103.510:mf_aktuc_funkcia">
    <vt:lpwstr/>
  </property>
  <property fmtid="{D5CDD505-2E9C-101B-9397-08002B2CF9AE}" pid="63" name="FSC#SKMF@103.510:mf_aktuc_nadrutvar">
    <vt:lpwstr>101 (Podpredseda úradu)</vt:lpwstr>
  </property>
  <property fmtid="{D5CDD505-2E9C-101B-9397-08002B2CF9AE}" pid="64" name="FSC#SKMF@103.510:mf_aktuc_klapka">
    <vt:lpwstr>+421 2 20 907 217</vt:lpwstr>
  </property>
  <property fmtid="{D5CDD505-2E9C-101B-9397-08002B2CF9AE}" pid="65" name="FSC#SKMF@103.510:mf_aktuc_email">
    <vt:lpwstr>frantisek.babuska@normoff.gov.sk</vt:lpwstr>
  </property>
  <property fmtid="{D5CDD505-2E9C-101B-9397-08002B2CF9AE}" pid="66" name="FSC#SKMF@103.510:mf_aktuc">
    <vt:lpwstr>Ing. František Babuška</vt:lpwstr>
  </property>
  <property fmtid="{D5CDD505-2E9C-101B-9397-08002B2CF9AE}" pid="67" name="FSC#SKMF@103.510:mf_aktuc_zast">
    <vt:lpwstr>Ing. František Babuška</vt:lpwstr>
  </property>
  <property fmtid="{D5CDD505-2E9C-101B-9397-08002B2CF9AE}" pid="68" name="FSC#SKEDITIONREG@103.510:a_acceptor">
    <vt:lpwstr/>
  </property>
  <property fmtid="{D5CDD505-2E9C-101B-9397-08002B2CF9AE}" pid="69" name="FSC#SKEDITIONREG@103.510:a_clearedat">
    <vt:lpwstr/>
  </property>
  <property fmtid="{D5CDD505-2E9C-101B-9397-08002B2CF9AE}" pid="70" name="FSC#SKEDITIONREG@103.510:a_clearedby">
    <vt:lpwstr/>
  </property>
  <property fmtid="{D5CDD505-2E9C-101B-9397-08002B2CF9AE}" pid="71" name="FSC#SKEDITIONREG@103.510:a_comm">
    <vt:lpwstr/>
  </property>
  <property fmtid="{D5CDD505-2E9C-101B-9397-08002B2CF9AE}" pid="72" name="FSC#SKEDITIONREG@103.510:a_decisionattachments">
    <vt:lpwstr/>
  </property>
  <property fmtid="{D5CDD505-2E9C-101B-9397-08002B2CF9AE}" pid="73" name="FSC#SKEDITIONREG@103.510:a_deliveredat">
    <vt:lpwstr/>
  </property>
  <property fmtid="{D5CDD505-2E9C-101B-9397-08002B2CF9AE}" pid="74" name="FSC#SKEDITIONREG@103.510:a_delivery">
    <vt:lpwstr/>
  </property>
  <property fmtid="{D5CDD505-2E9C-101B-9397-08002B2CF9AE}" pid="75" name="FSC#SKEDITIONREG@103.510:a_extension">
    <vt:lpwstr/>
  </property>
  <property fmtid="{D5CDD505-2E9C-101B-9397-08002B2CF9AE}" pid="76" name="FSC#SKEDITIONREG@103.510:a_filenumber">
    <vt:lpwstr/>
  </property>
  <property fmtid="{D5CDD505-2E9C-101B-9397-08002B2CF9AE}" pid="77" name="FSC#SKEDITIONREG@103.510:a_fileresponsible">
    <vt:lpwstr/>
  </property>
  <property fmtid="{D5CDD505-2E9C-101B-9397-08002B2CF9AE}" pid="78" name="FSC#SKEDITIONREG@103.510:a_fileresporg">
    <vt:lpwstr/>
  </property>
  <property fmtid="{D5CDD505-2E9C-101B-9397-08002B2CF9AE}" pid="79" name="FSC#SKEDITIONREG@103.510:a_fileresporg_email_OU">
    <vt:lpwstr/>
  </property>
  <property fmtid="{D5CDD505-2E9C-101B-9397-08002B2CF9AE}" pid="80" name="FSC#SKEDITIONREG@103.510:a_fileresporg_emailaddress">
    <vt:lpwstr/>
  </property>
  <property fmtid="{D5CDD505-2E9C-101B-9397-08002B2CF9AE}" pid="81" name="FSC#SKEDITIONREG@103.510:a_fileresporg_fax">
    <vt:lpwstr/>
  </property>
  <property fmtid="{D5CDD505-2E9C-101B-9397-08002B2CF9AE}" pid="82" name="FSC#SKEDITIONREG@103.510:a_fileresporg_fax_OU">
    <vt:lpwstr/>
  </property>
  <property fmtid="{D5CDD505-2E9C-101B-9397-08002B2CF9AE}" pid="83" name="FSC#SKEDITIONREG@103.510:a_fileresporg_function">
    <vt:lpwstr/>
  </property>
  <property fmtid="{D5CDD505-2E9C-101B-9397-08002B2CF9AE}" pid="84" name="FSC#SKEDITIONREG@103.510:a_fileresporg_function_OU">
    <vt:lpwstr/>
  </property>
  <property fmtid="{D5CDD505-2E9C-101B-9397-08002B2CF9AE}" pid="85" name="FSC#SKEDITIONREG@103.510:a_fileresporg_head">
    <vt:lpwstr/>
  </property>
  <property fmtid="{D5CDD505-2E9C-101B-9397-08002B2CF9AE}" pid="86" name="FSC#SKEDITIONREG@103.510:a_fileresporg_head_OU">
    <vt:lpwstr/>
  </property>
  <property fmtid="{D5CDD505-2E9C-101B-9397-08002B2CF9AE}" pid="87" name="FSC#SKEDITIONREG@103.510:a_fileresporg_OU">
    <vt:lpwstr/>
  </property>
  <property fmtid="{D5CDD505-2E9C-101B-9397-08002B2CF9AE}" pid="88" name="FSC#SKEDITIONREG@103.510:a_fileresporg_phone">
    <vt:lpwstr/>
  </property>
  <property fmtid="{D5CDD505-2E9C-101B-9397-08002B2CF9AE}" pid="89" name="FSC#SKEDITIONREG@103.510:a_fileresporg_phone_OU">
    <vt:lpwstr/>
  </property>
  <property fmtid="{D5CDD505-2E9C-101B-9397-08002B2CF9AE}" pid="90" name="FSC#SKEDITIONREG@103.510:a_incattachments">
    <vt:lpwstr/>
  </property>
  <property fmtid="{D5CDD505-2E9C-101B-9397-08002B2CF9AE}" pid="91" name="FSC#SKEDITIONREG@103.510:a_incnr">
    <vt:lpwstr/>
  </property>
  <property fmtid="{D5CDD505-2E9C-101B-9397-08002B2CF9AE}" pid="92" name="FSC#SKEDITIONREG@103.510:a_objcreatedstr">
    <vt:lpwstr/>
  </property>
  <property fmtid="{D5CDD505-2E9C-101B-9397-08002B2CF9AE}" pid="93" name="FSC#SKEDITIONREG@103.510:a_ordernumber">
    <vt:lpwstr/>
  </property>
  <property fmtid="{D5CDD505-2E9C-101B-9397-08002B2CF9AE}" pid="94" name="FSC#SKEDITIONREG@103.510:a_oursign">
    <vt:lpwstr/>
  </property>
  <property fmtid="{D5CDD505-2E9C-101B-9397-08002B2CF9AE}" pid="95" name="FSC#SKEDITIONREG@103.510:a_sendersign">
    <vt:lpwstr/>
  </property>
  <property fmtid="{D5CDD505-2E9C-101B-9397-08002B2CF9AE}" pid="96" name="FSC#SKEDITIONREG@103.510:a_shortou">
    <vt:lpwstr/>
  </property>
  <property fmtid="{D5CDD505-2E9C-101B-9397-08002B2CF9AE}" pid="97" name="FSC#SKEDITIONREG@103.510:a_testsalutation">
    <vt:lpwstr/>
  </property>
  <property fmtid="{D5CDD505-2E9C-101B-9397-08002B2CF9AE}" pid="98" name="FSC#SKEDITIONREG@103.510:a_validfrom">
    <vt:lpwstr/>
  </property>
  <property fmtid="{D5CDD505-2E9C-101B-9397-08002B2CF9AE}" pid="99" name="FSC#SKEDITIONREG@103.510:as_activity">
    <vt:lpwstr/>
  </property>
  <property fmtid="{D5CDD505-2E9C-101B-9397-08002B2CF9AE}" pid="100" name="FSC#SKEDITIONREG@103.510:as_docdate">
    <vt:lpwstr/>
  </property>
  <property fmtid="{D5CDD505-2E9C-101B-9397-08002B2CF9AE}" pid="101" name="FSC#SKEDITIONREG@103.510:as_establishdate">
    <vt:lpwstr/>
  </property>
  <property fmtid="{D5CDD505-2E9C-101B-9397-08002B2CF9AE}" pid="102" name="FSC#SKEDITIONREG@103.510:as_fileresphead">
    <vt:lpwstr/>
  </property>
  <property fmtid="{D5CDD505-2E9C-101B-9397-08002B2CF9AE}" pid="103" name="FSC#SKEDITIONREG@103.510:as_filerespheadfnct">
    <vt:lpwstr/>
  </property>
  <property fmtid="{D5CDD505-2E9C-101B-9397-08002B2CF9AE}" pid="104" name="FSC#SKEDITIONREG@103.510:as_fileresponsible">
    <vt:lpwstr/>
  </property>
  <property fmtid="{D5CDD505-2E9C-101B-9397-08002B2CF9AE}" pid="105" name="FSC#SKEDITIONREG@103.510:as_filesubj">
    <vt:lpwstr/>
  </property>
  <property fmtid="{D5CDD505-2E9C-101B-9397-08002B2CF9AE}" pid="106" name="FSC#SKEDITIONREG@103.510:as_objname">
    <vt:lpwstr/>
  </property>
  <property fmtid="{D5CDD505-2E9C-101B-9397-08002B2CF9AE}" pid="107" name="FSC#SKEDITIONREG@103.510:as_ou">
    <vt:lpwstr/>
  </property>
  <property fmtid="{D5CDD505-2E9C-101B-9397-08002B2CF9AE}" pid="108" name="FSC#SKEDITIONREG@103.510:as_owner">
    <vt:lpwstr>Ing. František Babuška</vt:lpwstr>
  </property>
  <property fmtid="{D5CDD505-2E9C-101B-9397-08002B2CF9AE}" pid="109" name="FSC#SKEDITIONREG@103.510:as_phonelink">
    <vt:lpwstr/>
  </property>
  <property fmtid="{D5CDD505-2E9C-101B-9397-08002B2CF9AE}" pid="110" name="FSC#SKEDITIONREG@103.510:oz_externAdr">
    <vt:lpwstr/>
  </property>
  <property fmtid="{D5CDD505-2E9C-101B-9397-08002B2CF9AE}" pid="111" name="FSC#SKEDITIONREG@103.510:a_depositperiod">
    <vt:lpwstr/>
  </property>
  <property fmtid="{D5CDD505-2E9C-101B-9397-08002B2CF9AE}" pid="112" name="FSC#SKEDITIONREG@103.510:a_disposestate">
    <vt:lpwstr/>
  </property>
  <property fmtid="{D5CDD505-2E9C-101B-9397-08002B2CF9AE}" pid="113" name="FSC#SKEDITIONREG@103.510:a_fileresponsiblefnct">
    <vt:lpwstr/>
  </property>
  <property fmtid="{D5CDD505-2E9C-101B-9397-08002B2CF9AE}" pid="114" name="FSC#SKEDITIONREG@103.510:a_fileresporg_position">
    <vt:lpwstr/>
  </property>
  <property fmtid="{D5CDD505-2E9C-101B-9397-08002B2CF9AE}" pid="115" name="FSC#SKEDITIONREG@103.510:a_fileresporg_position_OU">
    <vt:lpwstr/>
  </property>
  <property fmtid="{D5CDD505-2E9C-101B-9397-08002B2CF9AE}" pid="116" name="FSC#SKEDITIONREG@103.510:a_osobnecislosprac">
    <vt:lpwstr/>
  </property>
  <property fmtid="{D5CDD505-2E9C-101B-9397-08002B2CF9AE}" pid="117" name="FSC#SKEDITIONREG@103.510:a_registrysign">
    <vt:lpwstr/>
  </property>
  <property fmtid="{D5CDD505-2E9C-101B-9397-08002B2CF9AE}" pid="118" name="FSC#SKEDITIONREG@103.510:a_subfileatt">
    <vt:lpwstr/>
  </property>
  <property fmtid="{D5CDD505-2E9C-101B-9397-08002B2CF9AE}" pid="119" name="FSC#SKEDITIONREG@103.510:as_filesubjall">
    <vt:lpwstr/>
  </property>
  <property fmtid="{D5CDD505-2E9C-101B-9397-08002B2CF9AE}" pid="120" name="FSC#SKEDITIONREG@103.510:CreatedAt">
    <vt:lpwstr>10. 7. 2026, 11:14</vt:lpwstr>
  </property>
  <property fmtid="{D5CDD505-2E9C-101B-9397-08002B2CF9AE}" pid="121" name="FSC#SKEDITIONREG@103.510:curruserrolegroup">
    <vt:lpwstr>ÚK Útvar kontroly</vt:lpwstr>
  </property>
  <property fmtid="{D5CDD505-2E9C-101B-9397-08002B2CF9AE}" pid="122" name="FSC#SKEDITIONREG@103.510:currusersubst">
    <vt:lpwstr>Ing. František Babuška</vt:lpwstr>
  </property>
  <property fmtid="{D5CDD505-2E9C-101B-9397-08002B2CF9AE}" pid="123" name="FSC#SKEDITIONREG@103.510:emailsprac">
    <vt:lpwstr/>
  </property>
  <property fmtid="{D5CDD505-2E9C-101B-9397-08002B2CF9AE}" pid="124" name="FSC#SKEDITIONREG@103.510:ms_VyskladaniePoznamok">
    <vt:lpwstr/>
  </property>
  <property fmtid="{D5CDD505-2E9C-101B-9397-08002B2CF9AE}" pid="125" name="FSC#SKEDITIONREG@103.510:oumlname_fnct">
    <vt:lpwstr/>
  </property>
  <property fmtid="{D5CDD505-2E9C-101B-9397-08002B2CF9AE}" pid="126" name="FSC#SKEDITIONREG@103.510:sk_org_city">
    <vt:lpwstr>Bratislava 15</vt:lpwstr>
  </property>
  <property fmtid="{D5CDD505-2E9C-101B-9397-08002B2CF9AE}" pid="127" name="FSC#SKEDITIONREG@103.510:sk_org_dic">
    <vt:lpwstr>2020850711</vt:lpwstr>
  </property>
  <property fmtid="{D5CDD505-2E9C-101B-9397-08002B2CF9AE}" pid="128" name="FSC#SKEDITIONREG@103.510:sk_org_email">
    <vt:lpwstr>mailto:unms@normoff.gov.sk</vt:lpwstr>
  </property>
  <property fmtid="{D5CDD505-2E9C-101B-9397-08002B2CF9AE}" pid="129" name="FSC#SKEDITIONREG@103.510:sk_org_fax">
    <vt:lpwstr/>
  </property>
  <property fmtid="{D5CDD505-2E9C-101B-9397-08002B2CF9AE}" pid="130" name="FSC#SKEDITIONREG@103.510:sk_org_fullname">
    <vt:lpwstr>Úrad pre normalizáciu, metrológiu a skúšobníctvo Slovenskej republiky</vt:lpwstr>
  </property>
  <property fmtid="{D5CDD505-2E9C-101B-9397-08002B2CF9AE}" pid="131" name="FSC#SKEDITIONREG@103.510:sk_org_ico">
    <vt:lpwstr>30810710</vt:lpwstr>
  </property>
  <property fmtid="{D5CDD505-2E9C-101B-9397-08002B2CF9AE}" pid="132" name="FSC#SKEDITIONREG@103.510:sk_org_phone">
    <vt:lpwstr>+421252496847</vt:lpwstr>
  </property>
  <property fmtid="{D5CDD505-2E9C-101B-9397-08002B2CF9AE}" pid="133" name="FSC#SKEDITIONREG@103.510:sk_org_shortname">
    <vt:lpwstr/>
  </property>
  <property fmtid="{D5CDD505-2E9C-101B-9397-08002B2CF9AE}" pid="134" name="FSC#SKEDITIONREG@103.510:sk_org_state">
    <vt:lpwstr/>
  </property>
  <property fmtid="{D5CDD505-2E9C-101B-9397-08002B2CF9AE}" pid="135" name="FSC#SKEDITIONREG@103.510:sk_org_street">
    <vt:lpwstr>Štefanovičova 3</vt:lpwstr>
  </property>
  <property fmtid="{D5CDD505-2E9C-101B-9397-08002B2CF9AE}" pid="136" name="FSC#SKEDITIONREG@103.510:sk_org_zip">
    <vt:lpwstr>810 05</vt:lpwstr>
  </property>
  <property fmtid="{D5CDD505-2E9C-101B-9397-08002B2CF9AE}" pid="137" name="FSC#SKEDITIONREG@103.510:viz_clearedat">
    <vt:lpwstr/>
  </property>
  <property fmtid="{D5CDD505-2E9C-101B-9397-08002B2CF9AE}" pid="138" name="FSC#SKEDITIONREG@103.510:viz_clearedby">
    <vt:lpwstr/>
  </property>
  <property fmtid="{D5CDD505-2E9C-101B-9397-08002B2CF9AE}" pid="139" name="FSC#SKEDITIONREG@103.510:viz_comm">
    <vt:lpwstr/>
  </property>
  <property fmtid="{D5CDD505-2E9C-101B-9397-08002B2CF9AE}" pid="140" name="FSC#SKEDITIONREG@103.510:viz_decisionattachments">
    <vt:lpwstr/>
  </property>
  <property fmtid="{D5CDD505-2E9C-101B-9397-08002B2CF9AE}" pid="141" name="FSC#SKEDITIONREG@103.510:viz_deliveredat">
    <vt:lpwstr/>
  </property>
  <property fmtid="{D5CDD505-2E9C-101B-9397-08002B2CF9AE}" pid="142" name="FSC#SKEDITIONREG@103.510:viz_delivery">
    <vt:lpwstr/>
  </property>
  <property fmtid="{D5CDD505-2E9C-101B-9397-08002B2CF9AE}" pid="143" name="FSC#SKEDITIONREG@103.510:viz_extension">
    <vt:lpwstr/>
  </property>
  <property fmtid="{D5CDD505-2E9C-101B-9397-08002B2CF9AE}" pid="144" name="FSC#SKEDITIONREG@103.510:viz_filenumber">
    <vt:lpwstr/>
  </property>
  <property fmtid="{D5CDD505-2E9C-101B-9397-08002B2CF9AE}" pid="145" name="FSC#SKEDITIONREG@103.510:viz_fileresponsible">
    <vt:lpwstr/>
  </property>
  <property fmtid="{D5CDD505-2E9C-101B-9397-08002B2CF9AE}" pid="146" name="FSC#SKEDITIONREG@103.510:viz_fileresporg">
    <vt:lpwstr/>
  </property>
  <property fmtid="{D5CDD505-2E9C-101B-9397-08002B2CF9AE}" pid="147" name="FSC#SKEDITIONREG@103.510:viz_fileresporg_email_OU">
    <vt:lpwstr/>
  </property>
  <property fmtid="{D5CDD505-2E9C-101B-9397-08002B2CF9AE}" pid="148" name="FSC#SKEDITIONREG@103.510:viz_fileresporg_emailaddress">
    <vt:lpwstr/>
  </property>
  <property fmtid="{D5CDD505-2E9C-101B-9397-08002B2CF9AE}" pid="149" name="FSC#SKEDITIONREG@103.510:viz_fileresporg_fax">
    <vt:lpwstr/>
  </property>
  <property fmtid="{D5CDD505-2E9C-101B-9397-08002B2CF9AE}" pid="150" name="FSC#SKEDITIONREG@103.510:viz_fileresporg_fax_OU">
    <vt:lpwstr/>
  </property>
  <property fmtid="{D5CDD505-2E9C-101B-9397-08002B2CF9AE}" pid="151" name="FSC#SKEDITIONREG@103.510:viz_fileresporg_function">
    <vt:lpwstr/>
  </property>
  <property fmtid="{D5CDD505-2E9C-101B-9397-08002B2CF9AE}" pid="152" name="FSC#SKEDITIONREG@103.510:viz_fileresporg_function_OU">
    <vt:lpwstr/>
  </property>
  <property fmtid="{D5CDD505-2E9C-101B-9397-08002B2CF9AE}" pid="153" name="FSC#SKEDITIONREG@103.510:viz_fileresporg_head">
    <vt:lpwstr/>
  </property>
  <property fmtid="{D5CDD505-2E9C-101B-9397-08002B2CF9AE}" pid="154" name="FSC#SKEDITIONREG@103.510:viz_fileresporg_head_OU">
    <vt:lpwstr/>
  </property>
  <property fmtid="{D5CDD505-2E9C-101B-9397-08002B2CF9AE}" pid="155" name="FSC#SKEDITIONREG@103.510:viz_fileresporg_longname">
    <vt:lpwstr/>
  </property>
  <property fmtid="{D5CDD505-2E9C-101B-9397-08002B2CF9AE}" pid="156" name="FSC#SKEDITIONREG@103.510:viz_fileresporg_mesto">
    <vt:lpwstr/>
  </property>
  <property fmtid="{D5CDD505-2E9C-101B-9397-08002B2CF9AE}" pid="157" name="FSC#SKEDITIONREG@103.510:viz_fileresporg_odbor">
    <vt:lpwstr/>
  </property>
  <property fmtid="{D5CDD505-2E9C-101B-9397-08002B2CF9AE}" pid="158" name="FSC#SKEDITIONREG@103.510:viz_fileresporg_odbor_function">
    <vt:lpwstr/>
  </property>
  <property fmtid="{D5CDD505-2E9C-101B-9397-08002B2CF9AE}" pid="159" name="FSC#SKEDITIONREG@103.510:viz_fileresporg_odbor_head">
    <vt:lpwstr/>
  </property>
  <property fmtid="{D5CDD505-2E9C-101B-9397-08002B2CF9AE}" pid="160" name="FSC#SKEDITIONREG@103.510:viz_fileresporg_OU">
    <vt:lpwstr/>
  </property>
  <property fmtid="{D5CDD505-2E9C-101B-9397-08002B2CF9AE}" pid="161" name="FSC#SKEDITIONREG@103.510:viz_fileresporg_phone">
    <vt:lpwstr/>
  </property>
  <property fmtid="{D5CDD505-2E9C-101B-9397-08002B2CF9AE}" pid="162" name="FSC#SKEDITIONREG@103.510:viz_fileresporg_phone_OU">
    <vt:lpwstr/>
  </property>
  <property fmtid="{D5CDD505-2E9C-101B-9397-08002B2CF9AE}" pid="163" name="FSC#SKEDITIONREG@103.510:viz_fileresporg_position">
    <vt:lpwstr/>
  </property>
  <property fmtid="{D5CDD505-2E9C-101B-9397-08002B2CF9AE}" pid="164" name="FSC#SKEDITIONREG@103.510:viz_fileresporg_position_OU">
    <vt:lpwstr/>
  </property>
  <property fmtid="{D5CDD505-2E9C-101B-9397-08002B2CF9AE}" pid="165" name="FSC#SKEDITIONREG@103.510:viz_fileresporg_psc">
    <vt:lpwstr/>
  </property>
  <property fmtid="{D5CDD505-2E9C-101B-9397-08002B2CF9AE}" pid="166" name="FSC#SKEDITIONREG@103.510:viz_fileresporg_sekcia">
    <vt:lpwstr/>
  </property>
  <property fmtid="{D5CDD505-2E9C-101B-9397-08002B2CF9AE}" pid="167" name="FSC#SKEDITIONREG@103.510:viz_fileresporg_sekcia_function">
    <vt:lpwstr/>
  </property>
  <property fmtid="{D5CDD505-2E9C-101B-9397-08002B2CF9AE}" pid="168" name="FSC#SKEDITIONREG@103.510:viz_fileresporg_sekcia_head">
    <vt:lpwstr/>
  </property>
  <property fmtid="{D5CDD505-2E9C-101B-9397-08002B2CF9AE}" pid="169" name="FSC#SKEDITIONREG@103.510:viz_fileresporg_stat">
    <vt:lpwstr/>
  </property>
  <property fmtid="{D5CDD505-2E9C-101B-9397-08002B2CF9AE}" pid="170" name="FSC#SKEDITIONREG@103.510:viz_fileresporg_ulica">
    <vt:lpwstr/>
  </property>
  <property fmtid="{D5CDD505-2E9C-101B-9397-08002B2CF9AE}" pid="171" name="FSC#SKEDITIONREG@103.510:viz_fileresporgknazov">
    <vt:lpwstr/>
  </property>
  <property fmtid="{D5CDD505-2E9C-101B-9397-08002B2CF9AE}" pid="172" name="FSC#SKEDITIONREG@103.510:viz_filesubj">
    <vt:lpwstr/>
  </property>
  <property fmtid="{D5CDD505-2E9C-101B-9397-08002B2CF9AE}" pid="173" name="FSC#SKEDITIONREG@103.510:viz_incattachments">
    <vt:lpwstr/>
  </property>
  <property fmtid="{D5CDD505-2E9C-101B-9397-08002B2CF9AE}" pid="174" name="FSC#SKEDITIONREG@103.510:viz_incnr">
    <vt:lpwstr/>
  </property>
  <property fmtid="{D5CDD505-2E9C-101B-9397-08002B2CF9AE}" pid="175" name="FSC#SKEDITIONREG@103.510:viz_intletterrecivers">
    <vt:lpwstr/>
  </property>
  <property fmtid="{D5CDD505-2E9C-101B-9397-08002B2CF9AE}" pid="176" name="FSC#SKEDITIONREG@103.510:viz_objcreatedstr">
    <vt:lpwstr/>
  </property>
  <property fmtid="{D5CDD505-2E9C-101B-9397-08002B2CF9AE}" pid="177" name="FSC#SKEDITIONREG@103.510:viz_ordernumber">
    <vt:lpwstr/>
  </property>
  <property fmtid="{D5CDD505-2E9C-101B-9397-08002B2CF9AE}" pid="178" name="FSC#SKEDITIONREG@103.510:viz_oursign">
    <vt:lpwstr/>
  </property>
  <property fmtid="{D5CDD505-2E9C-101B-9397-08002B2CF9AE}" pid="179" name="FSC#SKEDITIONREG@103.510:viz_responseto_createdby">
    <vt:lpwstr/>
  </property>
  <property fmtid="{D5CDD505-2E9C-101B-9397-08002B2CF9AE}" pid="180" name="FSC#SKEDITIONREG@103.510:viz_sendersign">
    <vt:lpwstr/>
  </property>
  <property fmtid="{D5CDD505-2E9C-101B-9397-08002B2CF9AE}" pid="181" name="FSC#SKEDITIONREG@103.510:viz_shortfileresporg">
    <vt:lpwstr/>
  </property>
  <property fmtid="{D5CDD505-2E9C-101B-9397-08002B2CF9AE}" pid="182" name="FSC#SKEDITIONREG@103.510:viz_tel_number">
    <vt:lpwstr/>
  </property>
  <property fmtid="{D5CDD505-2E9C-101B-9397-08002B2CF9AE}" pid="183" name="FSC#SKEDITIONREG@103.510:viz_tel_number2">
    <vt:lpwstr/>
  </property>
  <property fmtid="{D5CDD505-2E9C-101B-9397-08002B2CF9AE}" pid="184" name="FSC#SKEDITIONREG@103.510:viz_testsalutation">
    <vt:lpwstr/>
  </property>
  <property fmtid="{D5CDD505-2E9C-101B-9397-08002B2CF9AE}" pid="185" name="FSC#SKEDITIONREG@103.510:viz_validfrom">
    <vt:lpwstr/>
  </property>
  <property fmtid="{D5CDD505-2E9C-101B-9397-08002B2CF9AE}" pid="186" name="FSC#SKEDITIONREG@103.510:zaznam_jeden_adresat">
    <vt:lpwstr/>
  </property>
  <property fmtid="{D5CDD505-2E9C-101B-9397-08002B2CF9AE}" pid="187" name="FSC#SKEDITIONREG@103.510:zaznam_vnut_adresati_1">
    <vt:lpwstr/>
  </property>
  <property fmtid="{D5CDD505-2E9C-101B-9397-08002B2CF9AE}" pid="188" name="FSC#SKEDITIONREG@103.510:zaznam_vnut_adresati_2">
    <vt:lpwstr/>
  </property>
  <property fmtid="{D5CDD505-2E9C-101B-9397-08002B2CF9AE}" pid="189" name="FSC#SKEDITIONREG@103.510:zaznam_vnut_adresati_3">
    <vt:lpwstr/>
  </property>
  <property fmtid="{D5CDD505-2E9C-101B-9397-08002B2CF9AE}" pid="190" name="FSC#SKEDITIONREG@103.510:zaznam_vnut_adresati_4">
    <vt:lpwstr/>
  </property>
  <property fmtid="{D5CDD505-2E9C-101B-9397-08002B2CF9AE}" pid="191" name="FSC#SKEDITIONREG@103.510:zaznam_vnut_adresati_5">
    <vt:lpwstr/>
  </property>
  <property fmtid="{D5CDD505-2E9C-101B-9397-08002B2CF9AE}" pid="192" name="FSC#SKEDITIONREG@103.510:zaznam_vnut_adresati_6">
    <vt:lpwstr/>
  </property>
  <property fmtid="{D5CDD505-2E9C-101B-9397-08002B2CF9AE}" pid="193" name="FSC#SKEDITIONREG@103.510:zaznam_vnut_adresati_7">
    <vt:lpwstr/>
  </property>
  <property fmtid="{D5CDD505-2E9C-101B-9397-08002B2CF9AE}" pid="194" name="FSC#SKEDITIONREG@103.510:zaznam_vnut_adresati_8">
    <vt:lpwstr/>
  </property>
  <property fmtid="{D5CDD505-2E9C-101B-9397-08002B2CF9AE}" pid="195" name="FSC#SKEDITIONREG@103.510:zaznam_vnut_adresati_9">
    <vt:lpwstr/>
  </property>
  <property fmtid="{D5CDD505-2E9C-101B-9397-08002B2CF9AE}" pid="196" name="FSC#SKEDITIONREG@103.510:zaznam_vnut_adresati_10">
    <vt:lpwstr/>
  </property>
  <property fmtid="{D5CDD505-2E9C-101B-9397-08002B2CF9AE}" pid="197" name="FSC#SKEDITIONREG@103.510:zaznam_vnut_adresati_11">
    <vt:lpwstr/>
  </property>
  <property fmtid="{D5CDD505-2E9C-101B-9397-08002B2CF9AE}" pid="198" name="FSC#SKEDITIONREG@103.510:zaznam_vnut_adresati_12">
    <vt:lpwstr/>
  </property>
  <property fmtid="{D5CDD505-2E9C-101B-9397-08002B2CF9AE}" pid="199" name="FSC#SKEDITIONREG@103.510:zaznam_vnut_adresati_13">
    <vt:lpwstr/>
  </property>
  <property fmtid="{D5CDD505-2E9C-101B-9397-08002B2CF9AE}" pid="200" name="FSC#SKEDITIONREG@103.510:zaznam_vnut_adresati_14">
    <vt:lpwstr/>
  </property>
  <property fmtid="{D5CDD505-2E9C-101B-9397-08002B2CF9AE}" pid="201" name="FSC#SKEDITIONREG@103.510:zaznam_vnut_adresati_15">
    <vt:lpwstr/>
  </property>
  <property fmtid="{D5CDD505-2E9C-101B-9397-08002B2CF9AE}" pid="202" name="FSC#SKEDITIONREG@103.510:zaznam_vnut_adresati_16">
    <vt:lpwstr/>
  </property>
  <property fmtid="{D5CDD505-2E9C-101B-9397-08002B2CF9AE}" pid="203" name="FSC#SKEDITIONREG@103.510:zaznam_vnut_adresati_17">
    <vt:lpwstr/>
  </property>
  <property fmtid="{D5CDD505-2E9C-101B-9397-08002B2CF9AE}" pid="204" name="FSC#SKEDITIONREG@103.510:zaznam_vnut_adresati_18">
    <vt:lpwstr/>
  </property>
  <property fmtid="{D5CDD505-2E9C-101B-9397-08002B2CF9AE}" pid="205" name="FSC#SKEDITIONREG@103.510:zaznam_vnut_adresati_19">
    <vt:lpwstr/>
  </property>
  <property fmtid="{D5CDD505-2E9C-101B-9397-08002B2CF9AE}" pid="206" name="FSC#SKEDITIONREG@103.510:zaznam_vnut_adresati_20">
    <vt:lpwstr/>
  </property>
  <property fmtid="{D5CDD505-2E9C-101B-9397-08002B2CF9AE}" pid="207" name="FSC#SKEDITIONREG@103.510:zaznam_vnut_adresati_21">
    <vt:lpwstr/>
  </property>
  <property fmtid="{D5CDD505-2E9C-101B-9397-08002B2CF9AE}" pid="208" name="FSC#SKEDITIONREG@103.510:zaznam_vnut_adresati_22">
    <vt:lpwstr/>
  </property>
  <property fmtid="{D5CDD505-2E9C-101B-9397-08002B2CF9AE}" pid="209" name="FSC#SKEDITIONREG@103.510:zaznam_vnut_adresati_23">
    <vt:lpwstr/>
  </property>
  <property fmtid="{D5CDD505-2E9C-101B-9397-08002B2CF9AE}" pid="210" name="FSC#SKEDITIONREG@103.510:zaznam_vnut_adresati_24">
    <vt:lpwstr/>
  </property>
  <property fmtid="{D5CDD505-2E9C-101B-9397-08002B2CF9AE}" pid="211" name="FSC#SKEDITIONREG@103.510:zaznam_vnut_adresati_25">
    <vt:lpwstr/>
  </property>
  <property fmtid="{D5CDD505-2E9C-101B-9397-08002B2CF9AE}" pid="212" name="FSC#SKEDITIONREG@103.510:zaznam_vnut_adresati_26">
    <vt:lpwstr/>
  </property>
  <property fmtid="{D5CDD505-2E9C-101B-9397-08002B2CF9AE}" pid="213" name="FSC#SKEDITIONREG@103.510:zaznam_vnut_adresati_27">
    <vt:lpwstr/>
  </property>
  <property fmtid="{D5CDD505-2E9C-101B-9397-08002B2CF9AE}" pid="214" name="FSC#SKEDITIONREG@103.510:zaznam_vnut_adresati_28">
    <vt:lpwstr/>
  </property>
  <property fmtid="{D5CDD505-2E9C-101B-9397-08002B2CF9AE}" pid="215" name="FSC#SKEDITIONREG@103.510:zaznam_vnut_adresati_29">
    <vt:lpwstr/>
  </property>
  <property fmtid="{D5CDD505-2E9C-101B-9397-08002B2CF9AE}" pid="216" name="FSC#SKEDITIONREG@103.510:zaznam_vnut_adresati_30">
    <vt:lpwstr/>
  </property>
  <property fmtid="{D5CDD505-2E9C-101B-9397-08002B2CF9AE}" pid="217" name="FSC#SKEDITIONREG@103.510:zaznam_vnut_adresati_31">
    <vt:lpwstr/>
  </property>
  <property fmtid="{D5CDD505-2E9C-101B-9397-08002B2CF9AE}" pid="218" name="FSC#SKEDITIONREG@103.510:zaznam_vnut_adresati_32">
    <vt:lpwstr/>
  </property>
  <property fmtid="{D5CDD505-2E9C-101B-9397-08002B2CF9AE}" pid="219" name="FSC#SKEDITIONREG@103.510:zaznam_vnut_adresati_33">
    <vt:lpwstr/>
  </property>
  <property fmtid="{D5CDD505-2E9C-101B-9397-08002B2CF9AE}" pid="220" name="FSC#SKEDITIONREG@103.510:zaznam_vnut_adresati_34">
    <vt:lpwstr/>
  </property>
  <property fmtid="{D5CDD505-2E9C-101B-9397-08002B2CF9AE}" pid="221" name="FSC#SKEDITIONREG@103.510:zaznam_vnut_adresati_35">
    <vt:lpwstr/>
  </property>
  <property fmtid="{D5CDD505-2E9C-101B-9397-08002B2CF9AE}" pid="222" name="FSC#SKEDITIONREG@103.510:zaznam_vnut_adresati_36">
    <vt:lpwstr/>
  </property>
  <property fmtid="{D5CDD505-2E9C-101B-9397-08002B2CF9AE}" pid="223" name="FSC#SKEDITIONREG@103.510:zaznam_vnut_adresati_37">
    <vt:lpwstr/>
  </property>
  <property fmtid="{D5CDD505-2E9C-101B-9397-08002B2CF9AE}" pid="224" name="FSC#SKEDITIONREG@103.510:zaznam_vnut_adresati_38">
    <vt:lpwstr/>
  </property>
  <property fmtid="{D5CDD505-2E9C-101B-9397-08002B2CF9AE}" pid="225" name="FSC#SKEDITIONREG@103.510:zaznam_vnut_adresati_39">
    <vt:lpwstr/>
  </property>
  <property fmtid="{D5CDD505-2E9C-101B-9397-08002B2CF9AE}" pid="226" name="FSC#SKEDITIONREG@103.510:zaznam_vnut_adresati_40">
    <vt:lpwstr/>
  </property>
  <property fmtid="{D5CDD505-2E9C-101B-9397-08002B2CF9AE}" pid="227" name="FSC#SKEDITIONREG@103.510:zaznam_vnut_adresati_41">
    <vt:lpwstr/>
  </property>
  <property fmtid="{D5CDD505-2E9C-101B-9397-08002B2CF9AE}" pid="228" name="FSC#SKEDITIONREG@103.510:zaznam_vnut_adresati_42">
    <vt:lpwstr/>
  </property>
  <property fmtid="{D5CDD505-2E9C-101B-9397-08002B2CF9AE}" pid="229" name="FSC#SKEDITIONREG@103.510:zaznam_vnut_adresati_43">
    <vt:lpwstr/>
  </property>
  <property fmtid="{D5CDD505-2E9C-101B-9397-08002B2CF9AE}" pid="230" name="FSC#SKEDITIONREG@103.510:zaznam_vnut_adresati_44">
    <vt:lpwstr/>
  </property>
  <property fmtid="{D5CDD505-2E9C-101B-9397-08002B2CF9AE}" pid="231" name="FSC#SKEDITIONREG@103.510:zaznam_vnut_adresati_45">
    <vt:lpwstr/>
  </property>
  <property fmtid="{D5CDD505-2E9C-101B-9397-08002B2CF9AE}" pid="232" name="FSC#SKEDITIONREG@103.510:zaznam_vnut_adresati_46">
    <vt:lpwstr/>
  </property>
  <property fmtid="{D5CDD505-2E9C-101B-9397-08002B2CF9AE}" pid="233" name="FSC#SKEDITIONREG@103.510:zaznam_vnut_adresati_47">
    <vt:lpwstr/>
  </property>
  <property fmtid="{D5CDD505-2E9C-101B-9397-08002B2CF9AE}" pid="234" name="FSC#SKEDITIONREG@103.510:zaznam_vnut_adresati_48">
    <vt:lpwstr/>
  </property>
  <property fmtid="{D5CDD505-2E9C-101B-9397-08002B2CF9AE}" pid="235" name="FSC#SKEDITIONREG@103.510:zaznam_vnut_adresati_49">
    <vt:lpwstr/>
  </property>
  <property fmtid="{D5CDD505-2E9C-101B-9397-08002B2CF9AE}" pid="236" name="FSC#SKEDITIONREG@103.510:zaznam_vnut_adresati_50">
    <vt:lpwstr/>
  </property>
  <property fmtid="{D5CDD505-2E9C-101B-9397-08002B2CF9AE}" pid="237" name="FSC#SKEDITIONREG@103.510:zaznam_vnut_adresati_51">
    <vt:lpwstr/>
  </property>
  <property fmtid="{D5CDD505-2E9C-101B-9397-08002B2CF9AE}" pid="238" name="FSC#SKEDITIONREG@103.510:zaznam_vnut_adresati_52">
    <vt:lpwstr/>
  </property>
  <property fmtid="{D5CDD505-2E9C-101B-9397-08002B2CF9AE}" pid="239" name="FSC#SKEDITIONREG@103.510:zaznam_vnut_adresati_53">
    <vt:lpwstr/>
  </property>
  <property fmtid="{D5CDD505-2E9C-101B-9397-08002B2CF9AE}" pid="240" name="FSC#SKEDITIONREG@103.510:zaznam_vnut_adresati_54">
    <vt:lpwstr/>
  </property>
  <property fmtid="{D5CDD505-2E9C-101B-9397-08002B2CF9AE}" pid="241" name="FSC#SKEDITIONREG@103.510:zaznam_vnut_adresati_55">
    <vt:lpwstr/>
  </property>
  <property fmtid="{D5CDD505-2E9C-101B-9397-08002B2CF9AE}" pid="242" name="FSC#SKEDITIONREG@103.510:zaznam_vnut_adresati_56">
    <vt:lpwstr/>
  </property>
  <property fmtid="{D5CDD505-2E9C-101B-9397-08002B2CF9AE}" pid="243" name="FSC#SKEDITIONREG@103.510:zaznam_vnut_adresati_57">
    <vt:lpwstr/>
  </property>
  <property fmtid="{D5CDD505-2E9C-101B-9397-08002B2CF9AE}" pid="244" name="FSC#SKEDITIONREG@103.510:zaznam_vnut_adresati_58">
    <vt:lpwstr/>
  </property>
  <property fmtid="{D5CDD505-2E9C-101B-9397-08002B2CF9AE}" pid="245" name="FSC#SKEDITIONREG@103.510:zaznam_vnut_adresati_59">
    <vt:lpwstr/>
  </property>
  <property fmtid="{D5CDD505-2E9C-101B-9397-08002B2CF9AE}" pid="246" name="FSC#SKEDITIONREG@103.510:zaznam_vnut_adresati_60">
    <vt:lpwstr/>
  </property>
  <property fmtid="{D5CDD505-2E9C-101B-9397-08002B2CF9AE}" pid="247" name="FSC#SKEDITIONREG@103.510:zaznam_vnut_adresati_61">
    <vt:lpwstr/>
  </property>
  <property fmtid="{D5CDD505-2E9C-101B-9397-08002B2CF9AE}" pid="248" name="FSC#SKEDITIONREG@103.510:zaznam_vnut_adresati_62">
    <vt:lpwstr/>
  </property>
  <property fmtid="{D5CDD505-2E9C-101B-9397-08002B2CF9AE}" pid="249" name="FSC#SKEDITIONREG@103.510:zaznam_vnut_adresati_63">
    <vt:lpwstr/>
  </property>
  <property fmtid="{D5CDD505-2E9C-101B-9397-08002B2CF9AE}" pid="250" name="FSC#SKEDITIONREG@103.510:zaznam_vnut_adresati_64">
    <vt:lpwstr/>
  </property>
  <property fmtid="{D5CDD505-2E9C-101B-9397-08002B2CF9AE}" pid="251" name="FSC#SKEDITIONREG@103.510:zaznam_vnut_adresati_65">
    <vt:lpwstr/>
  </property>
  <property fmtid="{D5CDD505-2E9C-101B-9397-08002B2CF9AE}" pid="252" name="FSC#SKEDITIONREG@103.510:zaznam_vnut_adresati_66">
    <vt:lpwstr/>
  </property>
  <property fmtid="{D5CDD505-2E9C-101B-9397-08002B2CF9AE}" pid="253" name="FSC#SKEDITIONREG@103.510:zaznam_vnut_adresati_67">
    <vt:lpwstr/>
  </property>
  <property fmtid="{D5CDD505-2E9C-101B-9397-08002B2CF9AE}" pid="254" name="FSC#SKEDITIONREG@103.510:zaznam_vnut_adresati_68">
    <vt:lpwstr/>
  </property>
  <property fmtid="{D5CDD505-2E9C-101B-9397-08002B2CF9AE}" pid="255" name="FSC#SKEDITIONREG@103.510:zaznam_vnut_adresati_69">
    <vt:lpwstr/>
  </property>
  <property fmtid="{D5CDD505-2E9C-101B-9397-08002B2CF9AE}" pid="256" name="FSC#SKEDITIONREG@103.510:zaznam_vnut_adresati_70">
    <vt:lpwstr/>
  </property>
  <property fmtid="{D5CDD505-2E9C-101B-9397-08002B2CF9AE}" pid="257" name="FSC#SKEDITIONREG@103.510:zaznam_vonk_adresati_1">
    <vt:lpwstr/>
  </property>
  <property fmtid="{D5CDD505-2E9C-101B-9397-08002B2CF9AE}" pid="258" name="FSC#SKEDITIONREG@103.510:zaznam_vonk_adresati_2">
    <vt:lpwstr/>
  </property>
  <property fmtid="{D5CDD505-2E9C-101B-9397-08002B2CF9AE}" pid="259" name="FSC#SKEDITIONREG@103.510:zaznam_vonk_adresati_3">
    <vt:lpwstr/>
  </property>
  <property fmtid="{D5CDD505-2E9C-101B-9397-08002B2CF9AE}" pid="260" name="FSC#SKEDITIONREG@103.510:zaznam_vonk_adresati_4">
    <vt:lpwstr/>
  </property>
  <property fmtid="{D5CDD505-2E9C-101B-9397-08002B2CF9AE}" pid="261" name="FSC#SKEDITIONREG@103.510:zaznam_vonk_adresati_5">
    <vt:lpwstr/>
  </property>
  <property fmtid="{D5CDD505-2E9C-101B-9397-08002B2CF9AE}" pid="262" name="FSC#SKEDITIONREG@103.510:zaznam_vonk_adresati_6">
    <vt:lpwstr/>
  </property>
  <property fmtid="{D5CDD505-2E9C-101B-9397-08002B2CF9AE}" pid="263" name="FSC#SKEDITIONREG@103.510:zaznam_vonk_adresati_7">
    <vt:lpwstr/>
  </property>
  <property fmtid="{D5CDD505-2E9C-101B-9397-08002B2CF9AE}" pid="264" name="FSC#SKEDITIONREG@103.510:zaznam_vonk_adresati_8">
    <vt:lpwstr/>
  </property>
  <property fmtid="{D5CDD505-2E9C-101B-9397-08002B2CF9AE}" pid="265" name="FSC#SKEDITIONREG@103.510:zaznam_vonk_adresati_9">
    <vt:lpwstr/>
  </property>
  <property fmtid="{D5CDD505-2E9C-101B-9397-08002B2CF9AE}" pid="266" name="FSC#SKEDITIONREG@103.510:zaznam_vonk_adresati_10">
    <vt:lpwstr/>
  </property>
  <property fmtid="{D5CDD505-2E9C-101B-9397-08002B2CF9AE}" pid="267" name="FSC#SKEDITIONREG@103.510:zaznam_vonk_adresati_11">
    <vt:lpwstr/>
  </property>
  <property fmtid="{D5CDD505-2E9C-101B-9397-08002B2CF9AE}" pid="268" name="FSC#SKEDITIONREG@103.510:zaznam_vonk_adresati_12">
    <vt:lpwstr/>
  </property>
  <property fmtid="{D5CDD505-2E9C-101B-9397-08002B2CF9AE}" pid="269" name="FSC#SKEDITIONREG@103.510:zaznam_vonk_adresati_13">
    <vt:lpwstr/>
  </property>
  <property fmtid="{D5CDD505-2E9C-101B-9397-08002B2CF9AE}" pid="270" name="FSC#SKEDITIONREG@103.510:zaznam_vonk_adresati_14">
    <vt:lpwstr/>
  </property>
  <property fmtid="{D5CDD505-2E9C-101B-9397-08002B2CF9AE}" pid="271" name="FSC#SKEDITIONREG@103.510:zaznam_vonk_adresati_15">
    <vt:lpwstr/>
  </property>
  <property fmtid="{D5CDD505-2E9C-101B-9397-08002B2CF9AE}" pid="272" name="FSC#SKEDITIONREG@103.510:zaznam_vonk_adresati_16">
    <vt:lpwstr/>
  </property>
  <property fmtid="{D5CDD505-2E9C-101B-9397-08002B2CF9AE}" pid="273" name="FSC#SKEDITIONREG@103.510:zaznam_vonk_adresati_17">
    <vt:lpwstr/>
  </property>
  <property fmtid="{D5CDD505-2E9C-101B-9397-08002B2CF9AE}" pid="274" name="FSC#SKEDITIONREG@103.510:zaznam_vonk_adresati_18">
    <vt:lpwstr/>
  </property>
  <property fmtid="{D5CDD505-2E9C-101B-9397-08002B2CF9AE}" pid="275" name="FSC#SKEDITIONREG@103.510:zaznam_vonk_adresati_19">
    <vt:lpwstr/>
  </property>
  <property fmtid="{D5CDD505-2E9C-101B-9397-08002B2CF9AE}" pid="276" name="FSC#SKEDITIONREG@103.510:zaznam_vonk_adresati_20">
    <vt:lpwstr/>
  </property>
  <property fmtid="{D5CDD505-2E9C-101B-9397-08002B2CF9AE}" pid="277" name="FSC#SKEDITIONREG@103.510:zaznam_vonk_adresati_21">
    <vt:lpwstr/>
  </property>
  <property fmtid="{D5CDD505-2E9C-101B-9397-08002B2CF9AE}" pid="278" name="FSC#SKEDITIONREG@103.510:zaznam_vonk_adresati_22">
    <vt:lpwstr/>
  </property>
  <property fmtid="{D5CDD505-2E9C-101B-9397-08002B2CF9AE}" pid="279" name="FSC#SKEDITIONREG@103.510:zaznam_vonk_adresati_23">
    <vt:lpwstr/>
  </property>
  <property fmtid="{D5CDD505-2E9C-101B-9397-08002B2CF9AE}" pid="280" name="FSC#SKEDITIONREG@103.510:zaznam_vonk_adresati_24">
    <vt:lpwstr/>
  </property>
  <property fmtid="{D5CDD505-2E9C-101B-9397-08002B2CF9AE}" pid="281" name="FSC#SKEDITIONREG@103.510:zaznam_vonk_adresati_25">
    <vt:lpwstr/>
  </property>
  <property fmtid="{D5CDD505-2E9C-101B-9397-08002B2CF9AE}" pid="282" name="FSC#SKEDITIONREG@103.510:zaznam_vonk_adresati_26">
    <vt:lpwstr/>
  </property>
  <property fmtid="{D5CDD505-2E9C-101B-9397-08002B2CF9AE}" pid="283" name="FSC#SKEDITIONREG@103.510:zaznam_vonk_adresati_27">
    <vt:lpwstr/>
  </property>
  <property fmtid="{D5CDD505-2E9C-101B-9397-08002B2CF9AE}" pid="284" name="FSC#SKEDITIONREG@103.510:zaznam_vonk_adresati_28">
    <vt:lpwstr/>
  </property>
  <property fmtid="{D5CDD505-2E9C-101B-9397-08002B2CF9AE}" pid="285" name="FSC#SKEDITIONREG@103.510:zaznam_vonk_adresati_29">
    <vt:lpwstr/>
  </property>
  <property fmtid="{D5CDD505-2E9C-101B-9397-08002B2CF9AE}" pid="286" name="FSC#SKEDITIONREG@103.510:zaznam_vonk_adresati_30">
    <vt:lpwstr/>
  </property>
  <property fmtid="{D5CDD505-2E9C-101B-9397-08002B2CF9AE}" pid="287" name="FSC#SKEDITIONREG@103.510:zaznam_vonk_adresati_31">
    <vt:lpwstr/>
  </property>
  <property fmtid="{D5CDD505-2E9C-101B-9397-08002B2CF9AE}" pid="288" name="FSC#SKEDITIONREG@103.510:zaznam_vonk_adresati_32">
    <vt:lpwstr/>
  </property>
  <property fmtid="{D5CDD505-2E9C-101B-9397-08002B2CF9AE}" pid="289" name="FSC#SKEDITIONREG@103.510:zaznam_vonk_adresati_33">
    <vt:lpwstr/>
  </property>
  <property fmtid="{D5CDD505-2E9C-101B-9397-08002B2CF9AE}" pid="290" name="FSC#SKEDITIONREG@103.510:zaznam_vonk_adresati_34">
    <vt:lpwstr/>
  </property>
  <property fmtid="{D5CDD505-2E9C-101B-9397-08002B2CF9AE}" pid="291" name="FSC#SKEDITIONREG@103.510:zaznam_vonk_adresati_35">
    <vt:lpwstr/>
  </property>
  <property fmtid="{D5CDD505-2E9C-101B-9397-08002B2CF9AE}" pid="292" name="FSC#SKEDITIONREG@103.510:Stazovatel">
    <vt:lpwstr/>
  </property>
  <property fmtid="{D5CDD505-2E9C-101B-9397-08002B2CF9AE}" pid="293" name="FSC#SKEDITIONREG@103.510:ProtiKomu">
    <vt:lpwstr/>
  </property>
  <property fmtid="{D5CDD505-2E9C-101B-9397-08002B2CF9AE}" pid="294" name="FSC#SKEDITIONREG@103.510:EvCisloStaz">
    <vt:lpwstr/>
  </property>
  <property fmtid="{D5CDD505-2E9C-101B-9397-08002B2CF9AE}" pid="295" name="FSC#SKEDITIONREG@103.510:jod_AttrDateSkutocnyDatumVydania">
    <vt:lpwstr/>
  </property>
  <property fmtid="{D5CDD505-2E9C-101B-9397-08002B2CF9AE}" pid="296" name="FSC#SKEDITIONREG@103.510:jod_AttrNumCisloZmeny">
    <vt:lpwstr/>
  </property>
  <property fmtid="{D5CDD505-2E9C-101B-9397-08002B2CF9AE}" pid="297" name="FSC#SKEDITIONREG@103.510:jod_AttrStrRegCisloZaznamu">
    <vt:lpwstr/>
  </property>
  <property fmtid="{D5CDD505-2E9C-101B-9397-08002B2CF9AE}" pid="298" name="FSC#SKEDITIONREG@103.510:jod_cislodoc">
    <vt:lpwstr/>
  </property>
  <property fmtid="{D5CDD505-2E9C-101B-9397-08002B2CF9AE}" pid="299" name="FSC#SKEDITIONREG@103.510:jod_druh">
    <vt:lpwstr/>
  </property>
  <property fmtid="{D5CDD505-2E9C-101B-9397-08002B2CF9AE}" pid="300" name="FSC#SKEDITIONREG@103.510:jod_lu">
    <vt:lpwstr/>
  </property>
  <property fmtid="{D5CDD505-2E9C-101B-9397-08002B2CF9AE}" pid="301" name="FSC#SKEDITIONREG@103.510:jod_nazov">
    <vt:lpwstr/>
  </property>
  <property fmtid="{D5CDD505-2E9C-101B-9397-08002B2CF9AE}" pid="302" name="FSC#SKEDITIONREG@103.510:jod_typ">
    <vt:lpwstr/>
  </property>
  <property fmtid="{D5CDD505-2E9C-101B-9397-08002B2CF9AE}" pid="303" name="FSC#SKEDITIONREG@103.510:jod_zh">
    <vt:lpwstr/>
  </property>
  <property fmtid="{D5CDD505-2E9C-101B-9397-08002B2CF9AE}" pid="304" name="FSC#SKEDITIONREG@103.510:jod_sAttrDatePlatnostDo">
    <vt:lpwstr/>
  </property>
  <property fmtid="{D5CDD505-2E9C-101B-9397-08002B2CF9AE}" pid="305" name="FSC#SKEDITIONREG@103.510:jod_sAttrDatePlatnostOd">
    <vt:lpwstr/>
  </property>
  <property fmtid="{D5CDD505-2E9C-101B-9397-08002B2CF9AE}" pid="306" name="FSC#SKEDITIONREG@103.510:jod_sAttrDateUcinnostDoc">
    <vt:lpwstr/>
  </property>
  <property fmtid="{D5CDD505-2E9C-101B-9397-08002B2CF9AE}" pid="307" name="FSC#SKEDITIONREG@103.510:a_telephone">
    <vt:lpwstr/>
  </property>
  <property fmtid="{D5CDD505-2E9C-101B-9397-08002B2CF9AE}" pid="308" name="FSC#SKEDITIONREG@103.510:a_email">
    <vt:lpwstr/>
  </property>
  <property fmtid="{D5CDD505-2E9C-101B-9397-08002B2CF9AE}" pid="309" name="FSC#SKEDITIONREG@103.510:a_nazovOU">
    <vt:lpwstr/>
  </property>
  <property fmtid="{D5CDD505-2E9C-101B-9397-08002B2CF9AE}" pid="310" name="FSC#SKEDITIONREG@103.510:a_veduciOU">
    <vt:lpwstr/>
  </property>
  <property fmtid="{D5CDD505-2E9C-101B-9397-08002B2CF9AE}" pid="311" name="FSC#SKEDITIONREG@103.510:a_nadradeneOU">
    <vt:lpwstr/>
  </property>
  <property fmtid="{D5CDD505-2E9C-101B-9397-08002B2CF9AE}" pid="312" name="FSC#SKEDITIONREG@103.510:a_veduciOd">
    <vt:lpwstr/>
  </property>
  <property fmtid="{D5CDD505-2E9C-101B-9397-08002B2CF9AE}" pid="313" name="FSC#SKEDITIONREG@103.510:a_komu">
    <vt:lpwstr/>
  </property>
  <property fmtid="{D5CDD505-2E9C-101B-9397-08002B2CF9AE}" pid="314" name="FSC#SKEDITIONREG@103.510:a_nasecislo">
    <vt:lpwstr/>
  </property>
  <property fmtid="{D5CDD505-2E9C-101B-9397-08002B2CF9AE}" pid="315" name="FSC#SKEDITIONREG@103.510:a_riaditelOdboru">
    <vt:lpwstr/>
  </property>
  <property fmtid="{D5CDD505-2E9C-101B-9397-08002B2CF9AE}" pid="316" name="FSC#SKEDITIONREG@103.510:zaz_fileresporg_addrstreet">
    <vt:lpwstr/>
  </property>
  <property fmtid="{D5CDD505-2E9C-101B-9397-08002B2CF9AE}" pid="317" name="FSC#SKEDITIONREG@103.510:zaz_fileresporg_addrzipcode">
    <vt:lpwstr/>
  </property>
  <property fmtid="{D5CDD505-2E9C-101B-9397-08002B2CF9AE}" pid="318" name="FSC#SKEDITIONREG@103.510:zaz_fileresporg_addrcity">
    <vt:lpwstr/>
  </property>
  <property fmtid="{D5CDD505-2E9C-101B-9397-08002B2CF9AE}" pid="319" name="FSC#SKMODSYS@103.500:mdnazov">
    <vt:lpwstr/>
  </property>
  <property fmtid="{D5CDD505-2E9C-101B-9397-08002B2CF9AE}" pid="320" name="FSC#SKMODSYS@103.500:mdfileresp">
    <vt:lpwstr/>
  </property>
  <property fmtid="{D5CDD505-2E9C-101B-9397-08002B2CF9AE}" pid="321" name="FSC#SKMODSYS@103.500:mdfileresporg">
    <vt:lpwstr/>
  </property>
  <property fmtid="{D5CDD505-2E9C-101B-9397-08002B2CF9AE}" pid="322" name="FSC#SKMODSYS@103.500:mdcreateat">
    <vt:lpwstr>10. 7. 2026</vt:lpwstr>
  </property>
  <property fmtid="{D5CDD505-2E9C-101B-9397-08002B2CF9AE}" pid="323" name="FSC#SKCP@103.500:cp_AttrPtrOrgUtvar">
    <vt:lpwstr/>
  </property>
  <property fmtid="{D5CDD505-2E9C-101B-9397-08002B2CF9AE}" pid="324" name="FSC#SKCP@103.500:cp_AttrStrEvCisloCP">
    <vt:lpwstr> </vt:lpwstr>
  </property>
  <property fmtid="{D5CDD505-2E9C-101B-9397-08002B2CF9AE}" pid="325" name="FSC#SKCP@103.500:cp_zamestnanec">
    <vt:lpwstr/>
  </property>
  <property fmtid="{D5CDD505-2E9C-101B-9397-08002B2CF9AE}" pid="326" name="FSC#SKCP@103.500:cpt_miestoRokovania">
    <vt:lpwstr/>
  </property>
  <property fmtid="{D5CDD505-2E9C-101B-9397-08002B2CF9AE}" pid="327" name="FSC#SKCP@103.500:cpt_datumCesty">
    <vt:lpwstr/>
  </property>
  <property fmtid="{D5CDD505-2E9C-101B-9397-08002B2CF9AE}" pid="328" name="FSC#SKCP@103.500:cpt_ucelCesty">
    <vt:lpwstr/>
  </property>
  <property fmtid="{D5CDD505-2E9C-101B-9397-08002B2CF9AE}" pid="329" name="FSC#SKCP@103.500:cpz_miestoRokovania">
    <vt:lpwstr/>
  </property>
  <property fmtid="{D5CDD505-2E9C-101B-9397-08002B2CF9AE}" pid="330" name="FSC#SKCP@103.500:cpz_datumCesty">
    <vt:lpwstr> - </vt:lpwstr>
  </property>
  <property fmtid="{D5CDD505-2E9C-101B-9397-08002B2CF9AE}" pid="331" name="FSC#SKCP@103.500:cpz_ucelCesty">
    <vt:lpwstr/>
  </property>
  <property fmtid="{D5CDD505-2E9C-101B-9397-08002B2CF9AE}" pid="332" name="FSC#SKCP@103.500:cpz_datumVypracovania">
    <vt:lpwstr/>
  </property>
  <property fmtid="{D5CDD505-2E9C-101B-9397-08002B2CF9AE}" pid="333" name="FSC#SKCP@103.500:cpz_datPodpSchv1">
    <vt:lpwstr/>
  </property>
  <property fmtid="{D5CDD505-2E9C-101B-9397-08002B2CF9AE}" pid="334" name="FSC#SKCP@103.500:cpz_datPodpSchv2">
    <vt:lpwstr/>
  </property>
  <property fmtid="{D5CDD505-2E9C-101B-9397-08002B2CF9AE}" pid="335" name="FSC#SKCP@103.500:cpz_datPodpSchv3">
    <vt:lpwstr/>
  </property>
  <property fmtid="{D5CDD505-2E9C-101B-9397-08002B2CF9AE}" pid="336" name="FSC#SKCP@103.500:cpz_PodpSchv1">
    <vt:lpwstr/>
  </property>
  <property fmtid="{D5CDD505-2E9C-101B-9397-08002B2CF9AE}" pid="337" name="FSC#SKCP@103.500:cpz_PodpSchv2">
    <vt:lpwstr/>
  </property>
  <property fmtid="{D5CDD505-2E9C-101B-9397-08002B2CF9AE}" pid="338" name="FSC#SKCP@103.500:cpz_PodpSchv3">
    <vt:lpwstr/>
  </property>
  <property fmtid="{D5CDD505-2E9C-101B-9397-08002B2CF9AE}" pid="339" name="FSC#SKCP@103.500:cpz_Funkcia">
    <vt:lpwstr/>
  </property>
  <property fmtid="{D5CDD505-2E9C-101B-9397-08002B2CF9AE}" pid="340" name="FSC#SKCP@103.500:cp_Spolucestujuci">
    <vt:lpwstr/>
  </property>
  <property fmtid="{D5CDD505-2E9C-101B-9397-08002B2CF9AE}" pid="341" name="FSC#SKNAD@103.500:nad_objname">
    <vt:lpwstr/>
  </property>
  <property fmtid="{D5CDD505-2E9C-101B-9397-08002B2CF9AE}" pid="342" name="FSC#SKNAD@103.500:nad_AttrStrNazov">
    <vt:lpwstr/>
  </property>
  <property fmtid="{D5CDD505-2E9C-101B-9397-08002B2CF9AE}" pid="343" name="FSC#SKNAD@103.500:nad_AttrPtrSpracovatel">
    <vt:lpwstr/>
  </property>
  <property fmtid="{D5CDD505-2E9C-101B-9397-08002B2CF9AE}" pid="344" name="FSC#SKNAD@103.500:nad_AttrPtrGestor1">
    <vt:lpwstr/>
  </property>
  <property fmtid="{D5CDD505-2E9C-101B-9397-08002B2CF9AE}" pid="345" name="FSC#SKNAD@103.500:nad_AttrPtrGestor1Funkcia">
    <vt:lpwstr/>
  </property>
  <property fmtid="{D5CDD505-2E9C-101B-9397-08002B2CF9AE}" pid="346" name="FSC#SKNAD@103.500:nad_AttrPtrGestor1OU">
    <vt:lpwstr/>
  </property>
  <property fmtid="{D5CDD505-2E9C-101B-9397-08002B2CF9AE}" pid="347" name="FSC#SKNAD@103.500:nad_AttrPtrGestor2">
    <vt:lpwstr/>
  </property>
  <property fmtid="{D5CDD505-2E9C-101B-9397-08002B2CF9AE}" pid="348" name="FSC#SKNAD@103.500:nad_AttrPtrGestor2Funkcia">
    <vt:lpwstr/>
  </property>
  <property fmtid="{D5CDD505-2E9C-101B-9397-08002B2CF9AE}" pid="349" name="FSC#SKNAD@103.500:nad_schvalil">
    <vt:lpwstr/>
  </property>
  <property fmtid="{D5CDD505-2E9C-101B-9397-08002B2CF9AE}" pid="350" name="FSC#SKNAD@103.500:nad_schvalilfunkcia">
    <vt:lpwstr/>
  </property>
  <property fmtid="{D5CDD505-2E9C-101B-9397-08002B2CF9AE}" pid="351" name="FSC#SKNAD@103.500:nad_vr">
    <vt:lpwstr/>
  </property>
  <property fmtid="{D5CDD505-2E9C-101B-9397-08002B2CF9AE}" pid="352" name="FSC#SKNAD@103.500:nad_AttrDateDatumPodpisania">
    <vt:lpwstr/>
  </property>
  <property fmtid="{D5CDD505-2E9C-101B-9397-08002B2CF9AE}" pid="353" name="FSC#SKNAD@103.500:nad_pripobjname">
    <vt:lpwstr/>
  </property>
  <property fmtid="{D5CDD505-2E9C-101B-9397-08002B2CF9AE}" pid="354" name="FSC#SKNAD@103.500:nad_pripVytvorilKto">
    <vt:lpwstr/>
  </property>
  <property fmtid="{D5CDD505-2E9C-101B-9397-08002B2CF9AE}" pid="355" name="FSC#SKNAD@103.500:nad_pripVytvorilKedy">
    <vt:lpwstr>10.7.2026, 11:14</vt:lpwstr>
  </property>
  <property fmtid="{D5CDD505-2E9C-101B-9397-08002B2CF9AE}" pid="356" name="FSC#SKNAD@103.500:nad_AttrStrCisloNA">
    <vt:lpwstr/>
  </property>
  <property fmtid="{D5CDD505-2E9C-101B-9397-08002B2CF9AE}" pid="357" name="FSC#SKNAD@103.500:nad_AttrDateUcinnaOd">
    <vt:lpwstr/>
  </property>
  <property fmtid="{D5CDD505-2E9C-101B-9397-08002B2CF9AE}" pid="358" name="FSC#SKNAD@103.500:nad_AttrDateUcinnaDo">
    <vt:lpwstr/>
  </property>
  <property fmtid="{D5CDD505-2E9C-101B-9397-08002B2CF9AE}" pid="359" name="FSC#SKNAD@103.500:nad_AttrPtrPredchadzajuceNA">
    <vt:lpwstr/>
  </property>
  <property fmtid="{D5CDD505-2E9C-101B-9397-08002B2CF9AE}" pid="360" name="FSC#SKNAD@103.500:nad_AttrPtrSpracovatelOU">
    <vt:lpwstr/>
  </property>
  <property fmtid="{D5CDD505-2E9C-101B-9397-08002B2CF9AE}" pid="361" name="FSC#SKNAD@103.500:nad_AttrPtrPatriKNA">
    <vt:lpwstr/>
  </property>
  <property fmtid="{D5CDD505-2E9C-101B-9397-08002B2CF9AE}" pid="362" name="FSC#SKNAD@103.500:nad_AttrIntCisloDodatku">
    <vt:lpwstr/>
  </property>
  <property fmtid="{D5CDD505-2E9C-101B-9397-08002B2CF9AE}" pid="363" name="FSC#SKNAD@103.500:nad_AttrPtrSpracVeduci">
    <vt:lpwstr/>
  </property>
  <property fmtid="{D5CDD505-2E9C-101B-9397-08002B2CF9AE}" pid="364" name="FSC#SKNAD@103.500:nad_AttrPtrSpracVeduciOU">
    <vt:lpwstr/>
  </property>
  <property fmtid="{D5CDD505-2E9C-101B-9397-08002B2CF9AE}" pid="365" name="FSC#SKNAD@103.500:nad_spis">
    <vt:lpwstr/>
  </property>
  <property fmtid="{D5CDD505-2E9C-101B-9397-08002B2CF9AE}" pid="366" name="FSC#SKNAD@103.500:nad_spracovatelfunkcia">
    <vt:lpwstr/>
  </property>
  <property fmtid="{D5CDD505-2E9C-101B-9397-08002B2CF9AE}" pid="367" name="FSC#SKNAD@103.500:nad_AttrDatePlatnostiDo">
    <vt:lpwstr/>
  </property>
  <property fmtid="{D5CDD505-2E9C-101B-9397-08002B2CF9AE}" pid="368" name="FSC#SKNAD@103.500:nad_AttrDatePlatnostiOd">
    <vt:lpwstr/>
  </property>
  <property fmtid="{D5CDD505-2E9C-101B-9397-08002B2CF9AE}" pid="369" name="FSC#SKPUPP@103.500:pupp_riaditelPorady">
    <vt:lpwstr/>
  </property>
  <property fmtid="{D5CDD505-2E9C-101B-9397-08002B2CF9AE}" pid="370" name="FSC#SKPUPP@103.500:pupp_cisloporady">
    <vt:lpwstr/>
  </property>
  <property fmtid="{D5CDD505-2E9C-101B-9397-08002B2CF9AE}" pid="371" name="FSC#SKPUPP@103.500:pupp_konanieOHodine">
    <vt:lpwstr/>
  </property>
  <property fmtid="{D5CDD505-2E9C-101B-9397-08002B2CF9AE}" pid="372" name="FSC#SKPUPP@103.500:pupp_datPorMesiacString">
    <vt:lpwstr/>
  </property>
  <property fmtid="{D5CDD505-2E9C-101B-9397-08002B2CF9AE}" pid="373" name="FSC#SKPUPP@103.500:pupp_datumporady">
    <vt:lpwstr/>
  </property>
  <property fmtid="{D5CDD505-2E9C-101B-9397-08002B2CF9AE}" pid="374" name="FSC#SKPUPP@103.500:pupp_konaniedo">
    <vt:lpwstr/>
  </property>
  <property fmtid="{D5CDD505-2E9C-101B-9397-08002B2CF9AE}" pid="375" name="FSC#SKPUPP@103.500:pupp_konanieod">
    <vt:lpwstr/>
  </property>
  <property fmtid="{D5CDD505-2E9C-101B-9397-08002B2CF9AE}" pid="376" name="FSC#SKPUPP@103.500:pupp_menopp">
    <vt:lpwstr/>
  </property>
  <property fmtid="{D5CDD505-2E9C-101B-9397-08002B2CF9AE}" pid="377" name="FSC#SKPUPP@103.500:pupp_miestokonania">
    <vt:lpwstr/>
  </property>
  <property fmtid="{D5CDD505-2E9C-101B-9397-08002B2CF9AE}" pid="378" name="FSC#SKPUPP@103.500:pupp_temaporady">
    <vt:lpwstr/>
  </property>
  <property fmtid="{D5CDD505-2E9C-101B-9397-08002B2CF9AE}" pid="379" name="FSC#SKPUPP@103.500:pupp_ucastnici">
    <vt:lpwstr/>
  </property>
  <property fmtid="{D5CDD505-2E9C-101B-9397-08002B2CF9AE}" pid="380" name="FSC#SKPUPP@103.500:pupp_ulohy">
    <vt:lpwstr>test</vt:lpwstr>
  </property>
  <property fmtid="{D5CDD505-2E9C-101B-9397-08002B2CF9AE}" pid="381" name="FSC#SKPUPP@103.500:pupp_ucastnici_funkcie">
    <vt:lpwstr/>
  </property>
  <property fmtid="{D5CDD505-2E9C-101B-9397-08002B2CF9AE}" pid="382" name="FSC#SKPUPP@103.500:pupp_nazov_ulohy">
    <vt:lpwstr/>
  </property>
  <property fmtid="{D5CDD505-2E9C-101B-9397-08002B2CF9AE}" pid="383" name="FSC#SKPUPP@103.500:pupp_cislo_ulohy">
    <vt:lpwstr/>
  </property>
  <property fmtid="{D5CDD505-2E9C-101B-9397-08002B2CF9AE}" pid="384" name="FSC#SKPUPP@103.500:pupp_riesitel_ulohy">
    <vt:lpwstr/>
  </property>
  <property fmtid="{D5CDD505-2E9C-101B-9397-08002B2CF9AE}" pid="385" name="FSC#SKPUPP@103.500:pupp_vybavit_ulohy">
    <vt:lpwstr/>
  </property>
  <property fmtid="{D5CDD505-2E9C-101B-9397-08002B2CF9AE}" pid="386" name="FSC#SKPUPP@103.500:pupp_orgutvar">
    <vt:lpwstr/>
  </property>
  <property fmtid="{D5CDD505-2E9C-101B-9397-08002B2CF9AE}" pid="387" name="FSC#COOELAK@1.1001:Subject">
    <vt:lpwstr>Protikorupčný program ÚNMS SR</vt:lpwstr>
  </property>
  <property fmtid="{D5CDD505-2E9C-101B-9397-08002B2CF9AE}" pid="388" name="FSC#COOELAK@1.1001:FileReference">
    <vt:lpwstr>3010-2026</vt:lpwstr>
  </property>
  <property fmtid="{D5CDD505-2E9C-101B-9397-08002B2CF9AE}" pid="389" name="FSC#COOELAK@1.1001:FileRefYear">
    <vt:lpwstr>2026</vt:lpwstr>
  </property>
  <property fmtid="{D5CDD505-2E9C-101B-9397-08002B2CF9AE}" pid="390" name="FSC#COOELAK@1.1001:FileRefOrdinal">
    <vt:lpwstr>3010</vt:lpwstr>
  </property>
  <property fmtid="{D5CDD505-2E9C-101B-9397-08002B2CF9AE}" pid="391" name="FSC#COOELAK@1.1001:FileRefOU">
    <vt:lpwstr>103</vt:lpwstr>
  </property>
  <property fmtid="{D5CDD505-2E9C-101B-9397-08002B2CF9AE}" pid="392" name="FSC#COOELAK@1.1001:Organization">
    <vt:lpwstr/>
  </property>
  <property fmtid="{D5CDD505-2E9C-101B-9397-08002B2CF9AE}" pid="393" name="FSC#COOELAK@1.1001:Owner">
    <vt:lpwstr>Ing. František Babuška</vt:lpwstr>
  </property>
  <property fmtid="{D5CDD505-2E9C-101B-9397-08002B2CF9AE}" pid="394" name="FSC#COOELAK@1.1001:OwnerExtension">
    <vt:lpwstr/>
  </property>
  <property fmtid="{D5CDD505-2E9C-101B-9397-08002B2CF9AE}" pid="395" name="FSC#COOELAK@1.1001:OwnerFaxExtension">
    <vt:lpwstr/>
  </property>
  <property fmtid="{D5CDD505-2E9C-101B-9397-08002B2CF9AE}" pid="396" name="FSC#COOELAK@1.1001:DispatchedBy">
    <vt:lpwstr>Babuška, František, Ing.</vt:lpwstr>
  </property>
  <property fmtid="{D5CDD505-2E9C-101B-9397-08002B2CF9AE}" pid="397" name="FSC#COOELAK@1.1001:DispatchedAt">
    <vt:lpwstr>10.07.2026</vt:lpwstr>
  </property>
  <property fmtid="{D5CDD505-2E9C-101B-9397-08002B2CF9AE}" pid="398" name="FSC#COOELAK@1.1001:ApprovedBy">
    <vt:lpwstr>Kadlec, Peter, Ing.</vt:lpwstr>
  </property>
  <property fmtid="{D5CDD505-2E9C-101B-9397-08002B2CF9AE}" pid="399" name="FSC#COOELAK@1.1001:ApprovedAt">
    <vt:lpwstr>13.07.2026</vt:lpwstr>
  </property>
  <property fmtid="{D5CDD505-2E9C-101B-9397-08002B2CF9AE}" pid="400" name="FSC#COOELAK@1.1001:Department">
    <vt:lpwstr>103 (ÚK Útvar kontroly)</vt:lpwstr>
  </property>
  <property fmtid="{D5CDD505-2E9C-101B-9397-08002B2CF9AE}" pid="401" name="FSC#COOELAK@1.1001:CreatedAt">
    <vt:lpwstr>10.07.2026</vt:lpwstr>
  </property>
  <property fmtid="{D5CDD505-2E9C-101B-9397-08002B2CF9AE}" pid="402" name="FSC#COOELAK@1.1001:OU">
    <vt:lpwstr>103 (ÚK Útvar kontroly)</vt:lpwstr>
  </property>
  <property fmtid="{D5CDD505-2E9C-101B-9397-08002B2CF9AE}" pid="403" name="FSC#COOELAK@1.1001:Priority">
    <vt:lpwstr> ()</vt:lpwstr>
  </property>
  <property fmtid="{D5CDD505-2E9C-101B-9397-08002B2CF9AE}" pid="404" name="FSC#COOELAK@1.1001:ObjBarCode">
    <vt:lpwstr>*COO.2203.104.2.11300048*</vt:lpwstr>
  </property>
  <property fmtid="{D5CDD505-2E9C-101B-9397-08002B2CF9AE}" pid="405" name="FSC#COOELAK@1.1001:RefBarCode">
    <vt:lpwstr>*COO.2203.104.2.11300042*</vt:lpwstr>
  </property>
  <property fmtid="{D5CDD505-2E9C-101B-9397-08002B2CF9AE}" pid="406" name="FSC#COOELAK@1.1001:FileRefBarCode">
    <vt:lpwstr>*3010-2026*</vt:lpwstr>
  </property>
  <property fmtid="{D5CDD505-2E9C-101B-9397-08002B2CF9AE}" pid="407" name="FSC#COOELAK@1.1001:ExternalRef">
    <vt:lpwstr/>
  </property>
  <property fmtid="{D5CDD505-2E9C-101B-9397-08002B2CF9AE}" pid="408" name="FSC#COOELAK@1.1001:IncomingNumber">
    <vt:lpwstr/>
  </property>
  <property fmtid="{D5CDD505-2E9C-101B-9397-08002B2CF9AE}" pid="409" name="FSC#COOELAK@1.1001:IncomingSubject">
    <vt:lpwstr/>
  </property>
  <property fmtid="{D5CDD505-2E9C-101B-9397-08002B2CF9AE}" pid="410" name="FSC#COOELAK@1.1001:ProcessResponsible">
    <vt:lpwstr/>
  </property>
  <property fmtid="{D5CDD505-2E9C-101B-9397-08002B2CF9AE}" pid="411" name="FSC#COOELAK@1.1001:ProcessResponsiblePhone">
    <vt:lpwstr/>
  </property>
  <property fmtid="{D5CDD505-2E9C-101B-9397-08002B2CF9AE}" pid="412" name="FSC#COOELAK@1.1001:ProcessResponsibleMail">
    <vt:lpwstr/>
  </property>
  <property fmtid="{D5CDD505-2E9C-101B-9397-08002B2CF9AE}" pid="413" name="FSC#COOELAK@1.1001:ProcessResponsibleFax">
    <vt:lpwstr/>
  </property>
  <property fmtid="{D5CDD505-2E9C-101B-9397-08002B2CF9AE}" pid="414" name="FSC#COOELAK@1.1001:ApproverFirstName">
    <vt:lpwstr>Peter</vt:lpwstr>
  </property>
  <property fmtid="{D5CDD505-2E9C-101B-9397-08002B2CF9AE}" pid="415" name="FSC#COOELAK@1.1001:ApproverSurName">
    <vt:lpwstr>Kadlec</vt:lpwstr>
  </property>
  <property fmtid="{D5CDD505-2E9C-101B-9397-08002B2CF9AE}" pid="416" name="FSC#COOELAK@1.1001:ApproverTitle">
    <vt:lpwstr>Ing.</vt:lpwstr>
  </property>
  <property fmtid="{D5CDD505-2E9C-101B-9397-08002B2CF9AE}" pid="417" name="FSC#COOELAK@1.1001:ExternalDate">
    <vt:lpwstr/>
  </property>
  <property fmtid="{D5CDD505-2E9C-101B-9397-08002B2CF9AE}" pid="418" name="FSC#COOELAK@1.1001:SettlementApprovedAt">
    <vt:lpwstr>13.07.2026</vt:lpwstr>
  </property>
  <property fmtid="{D5CDD505-2E9C-101B-9397-08002B2CF9AE}" pid="419" name="FSC#COOELAK@1.1001:BaseNumber">
    <vt:lpwstr>AA.01</vt:lpwstr>
  </property>
  <property fmtid="{D5CDD505-2E9C-101B-9397-08002B2CF9AE}" pid="420" name="FSC#COOELAK@1.1001:CurrentUserRolePos">
    <vt:lpwstr>vedúci</vt:lpwstr>
  </property>
  <property fmtid="{D5CDD505-2E9C-101B-9397-08002B2CF9AE}" pid="421" name="FSC#COOELAK@1.1001:CurrentUserEmail">
    <vt:lpwstr>frantisek.babuska@normoff.gov.sk</vt:lpwstr>
  </property>
  <property fmtid="{D5CDD505-2E9C-101B-9397-08002B2CF9AE}" pid="422" name="FSC#ELAKGOV@1.1001:PersonalSubjGender">
    <vt:lpwstr/>
  </property>
  <property fmtid="{D5CDD505-2E9C-101B-9397-08002B2CF9AE}" pid="423" name="FSC#ELAKGOV@1.1001:PersonalSubjFirstName">
    <vt:lpwstr/>
  </property>
  <property fmtid="{D5CDD505-2E9C-101B-9397-08002B2CF9AE}" pid="424" name="FSC#ELAKGOV@1.1001:PersonalSubjSurName">
    <vt:lpwstr/>
  </property>
  <property fmtid="{D5CDD505-2E9C-101B-9397-08002B2CF9AE}" pid="425" name="FSC#ELAKGOV@1.1001:PersonalSubjSalutation">
    <vt:lpwstr/>
  </property>
  <property fmtid="{D5CDD505-2E9C-101B-9397-08002B2CF9AE}" pid="426" name="FSC#ELAKGOV@1.1001:PersonalSubjAddress">
    <vt:lpwstr/>
  </property>
  <property fmtid="{D5CDD505-2E9C-101B-9397-08002B2CF9AE}" pid="427" name="FSC#ATSTATECFG@1.1001:Office">
    <vt:lpwstr/>
  </property>
  <property fmtid="{D5CDD505-2E9C-101B-9397-08002B2CF9AE}" pid="428" name="FSC#ATSTATECFG@1.1001:Agent">
    <vt:lpwstr>Ing. František Babuška</vt:lpwstr>
  </property>
  <property fmtid="{D5CDD505-2E9C-101B-9397-08002B2CF9AE}" pid="429" name="FSC#ATSTATECFG@1.1001:AgentPhone">
    <vt:lpwstr/>
  </property>
  <property fmtid="{D5CDD505-2E9C-101B-9397-08002B2CF9AE}" pid="430" name="FSC#ATSTATECFG@1.1001:DepartmentFax">
    <vt:lpwstr/>
  </property>
  <property fmtid="{D5CDD505-2E9C-101B-9397-08002B2CF9AE}" pid="431" name="FSC#ATSTATECFG@1.1001:DepartmentEmail">
    <vt:lpwstr/>
  </property>
  <property fmtid="{D5CDD505-2E9C-101B-9397-08002B2CF9AE}" pid="432" name="FSC#ATSTATECFG@1.1001:SubfileDate">
    <vt:lpwstr>10.07.2026</vt:lpwstr>
  </property>
  <property fmtid="{D5CDD505-2E9C-101B-9397-08002B2CF9AE}" pid="433" name="FSC#ATSTATECFG@1.1001:SubfileSubject">
    <vt:lpwstr>PROTIKORUPČNÝ PROGRAM ÚNMS SR_x000d_
 </vt:lpwstr>
  </property>
  <property fmtid="{D5CDD505-2E9C-101B-9397-08002B2CF9AE}" pid="434" name="FSC#ATSTATECFG@1.1001:DepartmentZipCode">
    <vt:lpwstr/>
  </property>
  <property fmtid="{D5CDD505-2E9C-101B-9397-08002B2CF9AE}" pid="435" name="FSC#ATSTATECFG@1.1001:DepartmentCountry">
    <vt:lpwstr/>
  </property>
  <property fmtid="{D5CDD505-2E9C-101B-9397-08002B2CF9AE}" pid="436" name="FSC#ATSTATECFG@1.1001:DepartmentCity">
    <vt:lpwstr/>
  </property>
  <property fmtid="{D5CDD505-2E9C-101B-9397-08002B2CF9AE}" pid="437" name="FSC#ATSTATECFG@1.1001:DepartmentStreet">
    <vt:lpwstr/>
  </property>
  <property fmtid="{D5CDD505-2E9C-101B-9397-08002B2CF9AE}" pid="438" name="FSC#CCAPRECONFIGG@15.1001:DepartmentON">
    <vt:lpwstr/>
  </property>
  <property fmtid="{D5CDD505-2E9C-101B-9397-08002B2CF9AE}" pid="439" name="FSC#CCAPRECONFIGG@15.1001:DepartmentWebsite">
    <vt:lpwstr/>
  </property>
  <property fmtid="{D5CDD505-2E9C-101B-9397-08002B2CF9AE}" pid="440" name="FSC#ATSTATECFG@1.1001:DepartmentDVR">
    <vt:lpwstr/>
  </property>
  <property fmtid="{D5CDD505-2E9C-101B-9397-08002B2CF9AE}" pid="441" name="FSC#ATSTATECFG@1.1001:DepartmentUID">
    <vt:lpwstr/>
  </property>
  <property fmtid="{D5CDD505-2E9C-101B-9397-08002B2CF9AE}" pid="442" name="FSC#ATSTATECFG@1.1001:SubfileReference">
    <vt:lpwstr>3010-2026-4</vt:lpwstr>
  </property>
  <property fmtid="{D5CDD505-2E9C-101B-9397-08002B2CF9AE}" pid="443" name="FSC#ATSTATECFG@1.1001:Clause">
    <vt:lpwstr/>
  </property>
  <property fmtid="{D5CDD505-2E9C-101B-9397-08002B2CF9AE}" pid="444" name="FSC#ATSTATECFG@1.1001:ApprovedSignature">
    <vt:lpwstr>Ing. Peter Kadlec</vt:lpwstr>
  </property>
  <property fmtid="{D5CDD505-2E9C-101B-9397-08002B2CF9AE}" pid="445" name="FSC#ATSTATECFG@1.1001:BankAccount">
    <vt:lpwstr/>
  </property>
  <property fmtid="{D5CDD505-2E9C-101B-9397-08002B2CF9AE}" pid="446" name="FSC#ATSTATECFG@1.1001:BankAccountOwner">
    <vt:lpwstr/>
  </property>
  <property fmtid="{D5CDD505-2E9C-101B-9397-08002B2CF9AE}" pid="447" name="FSC#ATSTATECFG@1.1001:BankInstitute">
    <vt:lpwstr/>
  </property>
  <property fmtid="{D5CDD505-2E9C-101B-9397-08002B2CF9AE}" pid="448" name="FSC#ATSTATECFG@1.1001:BankAccountID">
    <vt:lpwstr/>
  </property>
  <property fmtid="{D5CDD505-2E9C-101B-9397-08002B2CF9AE}" pid="449" name="FSC#ATSTATECFG@1.1001:BankAccountIBAN">
    <vt:lpwstr/>
  </property>
  <property fmtid="{D5CDD505-2E9C-101B-9397-08002B2CF9AE}" pid="450" name="FSC#ATSTATECFG@1.1001:BankAccountBIC">
    <vt:lpwstr/>
  </property>
  <property fmtid="{D5CDD505-2E9C-101B-9397-08002B2CF9AE}" pid="451" name="FSC#ATSTATECFG@1.1001:BankName">
    <vt:lpwstr/>
  </property>
  <property fmtid="{D5CDD505-2E9C-101B-9397-08002B2CF9AE}" pid="452" name="FSC#COOELAK@1.1001:ObjectAddressees">
    <vt:lpwstr>Ing. arch Marek FRIČ, MAREK, ING. ARCH / 200 (GTSÚ GENERÁLNY TAJOMNÍK SLUŽOBNÉHO ÚRADU)_x000d_
Mgr. Renáta KONRÁDOVÁ, RENÁTA, MGR. / 110 (KP KANCELÁRIA PREDSEDU)_x000d_
Ing. Peter KADLEC, PETER, ING. / 100 (PREDSEDA ÚRADU)</vt:lpwstr>
  </property>
  <property fmtid="{D5CDD505-2E9C-101B-9397-08002B2CF9AE}" pid="453" name="FSC#COOELAK@1.1001:replyreference">
    <vt:lpwstr/>
  </property>
  <property fmtid="{D5CDD505-2E9C-101B-9397-08002B2CF9AE}" pid="454" name="FSC#COOELAK@1.1001:OfficeHours">
    <vt:lpwstr/>
  </property>
  <property fmtid="{D5CDD505-2E9C-101B-9397-08002B2CF9AE}" pid="455" name="FSC#COOELAK@1.1001:FileRefOULong">
    <vt:lpwstr>ÚK Útvar kontroly</vt:lpwstr>
  </property>
  <property fmtid="{D5CDD505-2E9C-101B-9397-08002B2CF9AE}" pid="456" name="FSC#COOSYSTEM@1.1:Container">
    <vt:lpwstr>COO.2203.104.2.11300048</vt:lpwstr>
  </property>
  <property fmtid="{D5CDD505-2E9C-101B-9397-08002B2CF9AE}" pid="457" name="FSC#FSCFOLIO@1.1001:docpropproject">
    <vt:lpwstr/>
  </property>
</Properties>
</file>